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316D" w:rsidRPr="005F0E53" w:rsidRDefault="00C514D7" w:rsidP="005776E9">
      <w:pPr>
        <w:pStyle w:val="berschrift1"/>
        <w:spacing w:before="0" w:after="0" w:line="276" w:lineRule="auto"/>
        <w:jc w:val="left"/>
        <w:rPr>
          <w:lang w:val="en-US"/>
        </w:rPr>
      </w:pPr>
      <w:r w:rsidRPr="00C514D7">
        <w:rPr>
          <w:lang w:val="en-US"/>
        </w:rPr>
        <w:t xml:space="preserve">New Wirtgen SP 62i inset </w:t>
      </w:r>
      <w:proofErr w:type="spellStart"/>
      <w:r w:rsidRPr="00C514D7">
        <w:rPr>
          <w:lang w:val="en-US"/>
        </w:rPr>
        <w:t>slipform</w:t>
      </w:r>
      <w:proofErr w:type="spellEnd"/>
      <w:r w:rsidRPr="00C514D7">
        <w:rPr>
          <w:lang w:val="en-US"/>
        </w:rPr>
        <w:t xml:space="preserve"> </w:t>
      </w:r>
      <w:proofErr w:type="gramStart"/>
      <w:r w:rsidRPr="00C514D7">
        <w:rPr>
          <w:lang w:val="en-US"/>
        </w:rPr>
        <w:t>paver  has</w:t>
      </w:r>
      <w:proofErr w:type="gramEnd"/>
      <w:r w:rsidRPr="00C514D7">
        <w:rPr>
          <w:lang w:val="en-US"/>
        </w:rPr>
        <w:t xml:space="preserve"> North American debut at WOC 2018</w:t>
      </w:r>
    </w:p>
    <w:p w:rsidR="0030316D" w:rsidRPr="005F0E53" w:rsidRDefault="0030316D" w:rsidP="0030316D">
      <w:pPr>
        <w:pStyle w:val="Text"/>
        <w:rPr>
          <w:lang w:val="en-US"/>
        </w:rPr>
      </w:pPr>
    </w:p>
    <w:p w:rsidR="00233F1C" w:rsidRPr="00233F1C" w:rsidRDefault="00AE6FC5" w:rsidP="00F75B79">
      <w:pPr>
        <w:pStyle w:val="Text"/>
        <w:spacing w:line="276" w:lineRule="auto"/>
        <w:rPr>
          <w:rStyle w:val="Hervorhebung"/>
          <w:b w:val="0"/>
          <w:lang w:val="en-US"/>
        </w:rPr>
      </w:pPr>
      <w:r w:rsidRPr="00AE6FC5">
        <w:rPr>
          <w:rStyle w:val="Hervorhebung"/>
          <w:lang w:val="en-US"/>
        </w:rPr>
        <w:t xml:space="preserve">Three </w:t>
      </w:r>
      <w:proofErr w:type="spellStart"/>
      <w:r w:rsidRPr="00AE6FC5">
        <w:rPr>
          <w:rStyle w:val="Hervorhebung"/>
          <w:lang w:val="en-US"/>
        </w:rPr>
        <w:t>slipform</w:t>
      </w:r>
      <w:proofErr w:type="spellEnd"/>
      <w:r w:rsidRPr="00AE6FC5">
        <w:rPr>
          <w:rStyle w:val="Hervorhebung"/>
          <w:lang w:val="en-US"/>
        </w:rPr>
        <w:t xml:space="preserve"> pavers and a texture curing machine from Wirtgen - plus a mobile </w:t>
      </w:r>
      <w:proofErr w:type="spellStart"/>
      <w:r w:rsidRPr="00AE6FC5">
        <w:rPr>
          <w:rStyle w:val="Hervorhebung"/>
          <w:lang w:val="en-US"/>
        </w:rPr>
        <w:t>Kleemann</w:t>
      </w:r>
      <w:proofErr w:type="spellEnd"/>
      <w:r w:rsidRPr="00AE6FC5">
        <w:rPr>
          <w:rStyle w:val="Hervorhebung"/>
          <w:lang w:val="en-US"/>
        </w:rPr>
        <w:t xml:space="preserve"> crusher – will be shown at World of Concrete 2018 Jan. 23-26, and will include the North America introduction of the SP 62i </w:t>
      </w:r>
      <w:proofErr w:type="spellStart"/>
      <w:r w:rsidRPr="00AE6FC5">
        <w:rPr>
          <w:rStyle w:val="Hervorhebung"/>
          <w:lang w:val="en-US"/>
        </w:rPr>
        <w:t>slipform</w:t>
      </w:r>
      <w:proofErr w:type="spellEnd"/>
      <w:r w:rsidRPr="00AE6FC5">
        <w:rPr>
          <w:rStyle w:val="Hervorhebung"/>
          <w:lang w:val="en-US"/>
        </w:rPr>
        <w:t xml:space="preserve"> paver.</w:t>
      </w:r>
      <w:r w:rsidRPr="00AE6FC5">
        <w:rPr>
          <w:lang w:val="en-US"/>
        </w:rPr>
        <w:t xml:space="preserve"> </w:t>
      </w:r>
      <w:r w:rsidRPr="00AE6FC5">
        <w:rPr>
          <w:rStyle w:val="Hervorhebung"/>
          <w:lang w:val="en-US"/>
        </w:rPr>
        <w:t>At its stand No. 6343 in the Central Hall at the Las Vegas Convention Center, Wirtgen Group will present innovative solutions for all aspects of concrete paving.</w:t>
      </w:r>
    </w:p>
    <w:p w:rsidR="0030316D" w:rsidRPr="00233F1C" w:rsidRDefault="0030316D" w:rsidP="00F75B79">
      <w:pPr>
        <w:pStyle w:val="Text"/>
        <w:spacing w:line="276" w:lineRule="auto"/>
        <w:rPr>
          <w:highlight w:val="yellow"/>
          <w:lang w:val="en-US"/>
        </w:rPr>
      </w:pPr>
    </w:p>
    <w:p w:rsidR="003D5732" w:rsidRPr="00D208AA" w:rsidRDefault="00D208AA" w:rsidP="00D208AA">
      <w:pPr>
        <w:pStyle w:val="Text"/>
        <w:spacing w:line="276" w:lineRule="auto"/>
        <w:rPr>
          <w:b/>
          <w:lang w:val="en-US"/>
        </w:rPr>
      </w:pPr>
      <w:r>
        <w:rPr>
          <w:b/>
          <w:lang w:val="en-US"/>
        </w:rPr>
        <w:t>US debut</w:t>
      </w:r>
      <w:r w:rsidR="00972F9A" w:rsidRPr="00D208AA">
        <w:rPr>
          <w:b/>
          <w:lang w:val="en-US"/>
        </w:rPr>
        <w:t xml:space="preserve"> </w:t>
      </w:r>
      <w:r w:rsidR="00564104" w:rsidRPr="00D208AA">
        <w:rPr>
          <w:b/>
          <w:lang w:val="en-US"/>
        </w:rPr>
        <w:t xml:space="preserve">Wirtgen SP </w:t>
      </w:r>
      <w:r w:rsidR="00195CB2" w:rsidRPr="00D208AA">
        <w:rPr>
          <w:b/>
          <w:lang w:val="en-US"/>
        </w:rPr>
        <w:t>62i</w:t>
      </w:r>
      <w:r w:rsidR="001462DE" w:rsidRPr="00D208AA">
        <w:rPr>
          <w:b/>
          <w:lang w:val="en-US"/>
        </w:rPr>
        <w:t xml:space="preserve">: </w:t>
      </w:r>
      <w:r>
        <w:rPr>
          <w:b/>
          <w:lang w:val="en-US"/>
        </w:rPr>
        <w:t xml:space="preserve">Economical </w:t>
      </w:r>
      <w:r w:rsidR="007D490D">
        <w:rPr>
          <w:b/>
          <w:lang w:val="en-US"/>
        </w:rPr>
        <w:t xml:space="preserve">inset </w:t>
      </w:r>
      <w:r>
        <w:rPr>
          <w:b/>
          <w:lang w:val="en-US"/>
        </w:rPr>
        <w:t xml:space="preserve">paver on two tracks for working widths of up to </w:t>
      </w:r>
      <w:r w:rsidR="00CE3744" w:rsidRPr="00CE3744">
        <w:rPr>
          <w:b/>
          <w:lang w:val="en-US"/>
        </w:rPr>
        <w:t>24 ft.</w:t>
      </w:r>
      <w:r w:rsidR="00B27551">
        <w:rPr>
          <w:b/>
          <w:lang w:val="en-US"/>
        </w:rPr>
        <w:t xml:space="preserve"> (</w:t>
      </w:r>
      <w:r w:rsidR="00B27551" w:rsidRPr="00CE3744">
        <w:rPr>
          <w:b/>
          <w:lang w:val="en-US"/>
        </w:rPr>
        <w:t>7</w:t>
      </w:r>
      <w:proofErr w:type="gramStart"/>
      <w:r w:rsidR="00B27551" w:rsidRPr="00CE3744">
        <w:rPr>
          <w:b/>
          <w:lang w:val="en-US"/>
        </w:rPr>
        <w:t>,5</w:t>
      </w:r>
      <w:proofErr w:type="gramEnd"/>
      <w:r w:rsidR="00B27551" w:rsidRPr="00CE3744">
        <w:rPr>
          <w:b/>
          <w:lang w:val="en-US"/>
        </w:rPr>
        <w:t xml:space="preserve"> m</w:t>
      </w:r>
      <w:r w:rsidR="00B27551">
        <w:rPr>
          <w:b/>
          <w:lang w:val="en-US"/>
        </w:rPr>
        <w:t>)</w:t>
      </w:r>
    </w:p>
    <w:p w:rsidR="00A107ED" w:rsidRPr="00A107ED" w:rsidRDefault="00A107ED" w:rsidP="003D5732">
      <w:pPr>
        <w:pStyle w:val="Text"/>
        <w:spacing w:line="276" w:lineRule="auto"/>
        <w:rPr>
          <w:lang w:val="en-US"/>
        </w:rPr>
      </w:pPr>
      <w:r w:rsidRPr="00A107ED">
        <w:rPr>
          <w:lang w:val="en-US"/>
        </w:rPr>
        <w:t xml:space="preserve">The SP 62i can </w:t>
      </w:r>
      <w:r w:rsidR="004E6C4C">
        <w:rPr>
          <w:lang w:val="en-US"/>
        </w:rPr>
        <w:t xml:space="preserve">precisely pave </w:t>
      </w:r>
      <w:r w:rsidRPr="00A107ED">
        <w:rPr>
          <w:lang w:val="en-US"/>
        </w:rPr>
        <w:t xml:space="preserve">concrete in widths </w:t>
      </w:r>
      <w:r w:rsidR="004E6C4C">
        <w:rPr>
          <w:lang w:val="en-US"/>
        </w:rPr>
        <w:t xml:space="preserve">from </w:t>
      </w:r>
      <w:r w:rsidR="003136CF">
        <w:rPr>
          <w:lang w:val="en-US"/>
        </w:rPr>
        <w:t>6</w:t>
      </w:r>
      <w:r w:rsidR="00B27551" w:rsidRPr="00B27551">
        <w:rPr>
          <w:lang w:val="en-US"/>
        </w:rPr>
        <w:t xml:space="preserve"> ft., </w:t>
      </w:r>
      <w:r w:rsidR="003136CF">
        <w:rPr>
          <w:lang w:val="en-US"/>
        </w:rPr>
        <w:t>6</w:t>
      </w:r>
      <w:r w:rsidR="00B27551" w:rsidRPr="00B27551">
        <w:rPr>
          <w:lang w:val="en-US"/>
        </w:rPr>
        <w:t xml:space="preserve"> in. to</w:t>
      </w:r>
      <w:r w:rsidR="00CE3744" w:rsidRPr="00B27551">
        <w:rPr>
          <w:lang w:val="en-US"/>
        </w:rPr>
        <w:t xml:space="preserve"> 24 ft.</w:t>
      </w:r>
      <w:r w:rsidR="00B27551">
        <w:rPr>
          <w:lang w:val="en-US"/>
        </w:rPr>
        <w:t xml:space="preserve"> (2.</w:t>
      </w:r>
      <w:r w:rsidR="00B27551" w:rsidRPr="00CE3744">
        <w:rPr>
          <w:lang w:val="en-US"/>
        </w:rPr>
        <w:t xml:space="preserve">00 m </w:t>
      </w:r>
      <w:r w:rsidR="00B27551">
        <w:rPr>
          <w:lang w:val="en-US"/>
        </w:rPr>
        <w:t>to</w:t>
      </w:r>
      <w:r w:rsidR="00B27551" w:rsidRPr="00CE3744">
        <w:rPr>
          <w:lang w:val="en-US"/>
        </w:rPr>
        <w:t xml:space="preserve"> 7</w:t>
      </w:r>
      <w:r w:rsidR="00B27551">
        <w:rPr>
          <w:lang w:val="en-US"/>
        </w:rPr>
        <w:t>.</w:t>
      </w:r>
      <w:r w:rsidR="00B27551" w:rsidRPr="00CE3744">
        <w:rPr>
          <w:lang w:val="en-US"/>
        </w:rPr>
        <w:t>50 m</w:t>
      </w:r>
      <w:r w:rsidR="00B27551">
        <w:rPr>
          <w:lang w:val="en-US"/>
        </w:rPr>
        <w:t>)</w:t>
      </w:r>
      <w:r w:rsidR="00CE3744" w:rsidRPr="00CE3744">
        <w:rPr>
          <w:lang w:val="en-US"/>
        </w:rPr>
        <w:t xml:space="preserve"> </w:t>
      </w:r>
      <w:r w:rsidRPr="00A107ED">
        <w:rPr>
          <w:lang w:val="en-US"/>
        </w:rPr>
        <w:t xml:space="preserve">and thicknesses of up to </w:t>
      </w:r>
      <w:r w:rsidR="00CE3744" w:rsidRPr="00CE3744">
        <w:rPr>
          <w:lang w:val="en-US"/>
        </w:rPr>
        <w:t>18 in.</w:t>
      </w:r>
      <w:r w:rsidR="003D48D5">
        <w:rPr>
          <w:lang w:val="en-US"/>
        </w:rPr>
        <w:t xml:space="preserve"> (</w:t>
      </w:r>
      <w:r w:rsidR="003D48D5" w:rsidRPr="00CE3744">
        <w:rPr>
          <w:lang w:val="en-US"/>
        </w:rPr>
        <w:t>450 mm</w:t>
      </w:r>
      <w:r w:rsidR="003D48D5">
        <w:rPr>
          <w:lang w:val="en-US"/>
        </w:rPr>
        <w:t>)</w:t>
      </w:r>
      <w:r w:rsidRPr="00A107ED">
        <w:rPr>
          <w:lang w:val="en-US"/>
        </w:rPr>
        <w:t xml:space="preserve"> </w:t>
      </w:r>
      <w:r w:rsidR="004E6C4C">
        <w:rPr>
          <w:lang w:val="en-US"/>
        </w:rPr>
        <w:t xml:space="preserve">- </w:t>
      </w:r>
      <w:r w:rsidRPr="00A107ED">
        <w:rPr>
          <w:lang w:val="en-US"/>
        </w:rPr>
        <w:t xml:space="preserve">or more </w:t>
      </w:r>
      <w:r w:rsidR="004E6C4C">
        <w:rPr>
          <w:lang w:val="en-US"/>
        </w:rPr>
        <w:t>up</w:t>
      </w:r>
      <w:r w:rsidRPr="00A107ED">
        <w:rPr>
          <w:lang w:val="en-US"/>
        </w:rPr>
        <w:t xml:space="preserve">on customer request. The intelligent steering and control system ensures extremely smooth operation even around tight corners. Thanks to the simple modification and </w:t>
      </w:r>
      <w:r w:rsidR="004E6C4C">
        <w:rPr>
          <w:lang w:val="en-US"/>
        </w:rPr>
        <w:t>extensibility</w:t>
      </w:r>
      <w:r w:rsidRPr="00A107ED">
        <w:rPr>
          <w:lang w:val="en-US"/>
        </w:rPr>
        <w:t xml:space="preserve"> with additional </w:t>
      </w:r>
      <w:r>
        <w:rPr>
          <w:lang w:val="en-US"/>
        </w:rPr>
        <w:t>options</w:t>
      </w:r>
      <w:r w:rsidR="004E6C4C">
        <w:rPr>
          <w:lang w:val="en-US"/>
        </w:rPr>
        <w:t xml:space="preserve"> the </w:t>
      </w:r>
      <w:r w:rsidRPr="00A107ED">
        <w:rPr>
          <w:lang w:val="en-US"/>
        </w:rPr>
        <w:t xml:space="preserve">SP 62i can be </w:t>
      </w:r>
      <w:r w:rsidR="004E6C4C">
        <w:rPr>
          <w:lang w:val="en-US"/>
        </w:rPr>
        <w:t>quickly set up and</w:t>
      </w:r>
      <w:r w:rsidR="004E6C4C" w:rsidRPr="00A107ED">
        <w:rPr>
          <w:lang w:val="en-US"/>
        </w:rPr>
        <w:t xml:space="preserve"> </w:t>
      </w:r>
      <w:r w:rsidRPr="00A107ED">
        <w:rPr>
          <w:lang w:val="en-US"/>
        </w:rPr>
        <w:t xml:space="preserve">adapted to any </w:t>
      </w:r>
      <w:r w:rsidR="004E6C4C">
        <w:rPr>
          <w:lang w:val="en-US"/>
        </w:rPr>
        <w:t>jobsite</w:t>
      </w:r>
      <w:r w:rsidRPr="00A107ED">
        <w:rPr>
          <w:lang w:val="en-US"/>
        </w:rPr>
        <w:t xml:space="preserve"> situation</w:t>
      </w:r>
      <w:r>
        <w:rPr>
          <w:lang w:val="en-US"/>
        </w:rPr>
        <w:t>. Due to the easy transport</w:t>
      </w:r>
      <w:r w:rsidR="004E6C4C">
        <w:rPr>
          <w:lang w:val="en-US"/>
        </w:rPr>
        <w:t>ability</w:t>
      </w:r>
      <w:r>
        <w:rPr>
          <w:lang w:val="en-US"/>
        </w:rPr>
        <w:t xml:space="preserve"> the paver is </w:t>
      </w:r>
      <w:r w:rsidR="005B2C3F">
        <w:rPr>
          <w:lang w:val="en-US"/>
        </w:rPr>
        <w:t xml:space="preserve">quickly </w:t>
      </w:r>
      <w:r>
        <w:rPr>
          <w:lang w:val="en-US"/>
        </w:rPr>
        <w:t>available on site.</w:t>
      </w:r>
    </w:p>
    <w:p w:rsidR="00BB23A4" w:rsidRPr="00A107ED" w:rsidRDefault="00BB23A4" w:rsidP="009E1D82">
      <w:pPr>
        <w:pStyle w:val="Text"/>
        <w:spacing w:line="276" w:lineRule="auto"/>
        <w:jc w:val="center"/>
        <w:rPr>
          <w:lang w:val="en-US"/>
        </w:rPr>
      </w:pPr>
    </w:p>
    <w:p w:rsidR="00D24766" w:rsidRPr="00637131" w:rsidRDefault="00564104" w:rsidP="003D5732">
      <w:pPr>
        <w:pStyle w:val="Text"/>
        <w:spacing w:line="276" w:lineRule="auto"/>
        <w:rPr>
          <w:b/>
          <w:lang w:val="en-US"/>
        </w:rPr>
      </w:pPr>
      <w:r w:rsidRPr="00637131">
        <w:rPr>
          <w:b/>
          <w:lang w:val="en-US"/>
        </w:rPr>
        <w:t xml:space="preserve">Wirtgen </w:t>
      </w:r>
      <w:r w:rsidR="00972F9A" w:rsidRPr="00637131">
        <w:rPr>
          <w:b/>
          <w:lang w:val="en-US"/>
        </w:rPr>
        <w:t>TCM 180i</w:t>
      </w:r>
      <w:r w:rsidR="00790AF6" w:rsidRPr="00637131">
        <w:rPr>
          <w:b/>
          <w:lang w:val="en-US"/>
        </w:rPr>
        <w:t xml:space="preserve">: </w:t>
      </w:r>
      <w:r w:rsidR="00637131">
        <w:rPr>
          <w:b/>
          <w:lang w:val="en-US"/>
        </w:rPr>
        <w:t>Self-propelled curing unit for large working widt</w:t>
      </w:r>
      <w:r w:rsidR="006B244F">
        <w:rPr>
          <w:b/>
          <w:lang w:val="en-US"/>
        </w:rPr>
        <w:t>h</w:t>
      </w:r>
      <w:r w:rsidR="00637131">
        <w:rPr>
          <w:b/>
          <w:lang w:val="en-US"/>
        </w:rPr>
        <w:t>s</w:t>
      </w:r>
    </w:p>
    <w:p w:rsidR="00637131" w:rsidRPr="00637131" w:rsidRDefault="00637131" w:rsidP="003D5732">
      <w:pPr>
        <w:pStyle w:val="Text"/>
        <w:spacing w:line="276" w:lineRule="auto"/>
        <w:rPr>
          <w:lang w:val="en-US"/>
        </w:rPr>
      </w:pPr>
      <w:r w:rsidRPr="00637131">
        <w:rPr>
          <w:lang w:val="en-US"/>
        </w:rPr>
        <w:t>Self-propelle</w:t>
      </w:r>
      <w:r w:rsidR="003D48D5">
        <w:rPr>
          <w:lang w:val="en-US"/>
        </w:rPr>
        <w:t xml:space="preserve">d curing units, such as the </w:t>
      </w:r>
      <w:r w:rsidRPr="00637131">
        <w:rPr>
          <w:lang w:val="en-US"/>
        </w:rPr>
        <w:t>TCM 180i from Wirtgen, guarantee the success of professionally cured concrete pavements.</w:t>
      </w:r>
      <w:r>
        <w:rPr>
          <w:lang w:val="en-US"/>
        </w:rPr>
        <w:t xml:space="preserve"> </w:t>
      </w:r>
      <w:r w:rsidRPr="00637131">
        <w:rPr>
          <w:lang w:val="en-US"/>
        </w:rPr>
        <w:t xml:space="preserve">As soon as concrete has been paved by the </w:t>
      </w:r>
      <w:proofErr w:type="spellStart"/>
      <w:r w:rsidRPr="00637131">
        <w:rPr>
          <w:lang w:val="en-US"/>
        </w:rPr>
        <w:t>slipform</w:t>
      </w:r>
      <w:proofErr w:type="spellEnd"/>
      <w:r w:rsidRPr="00637131">
        <w:rPr>
          <w:lang w:val="en-US"/>
        </w:rPr>
        <w:t xml:space="preserve"> paver, it must be protected without delay to prevent curing moisture from evaporating, as this causes tension which, in turn, leads to cracks. When paving concrete, the </w:t>
      </w:r>
      <w:r w:rsidR="006B244F" w:rsidRPr="006B244F">
        <w:rPr>
          <w:lang w:val="en-US"/>
        </w:rPr>
        <w:t>TCM 180i</w:t>
      </w:r>
      <w:r w:rsidRPr="00637131">
        <w:rPr>
          <w:lang w:val="en-US"/>
        </w:rPr>
        <w:t xml:space="preserve">, with its automatic spraying and </w:t>
      </w:r>
      <w:proofErr w:type="spellStart"/>
      <w:r w:rsidRPr="00637131">
        <w:rPr>
          <w:lang w:val="en-US"/>
        </w:rPr>
        <w:t>brooming</w:t>
      </w:r>
      <w:proofErr w:type="spellEnd"/>
      <w:r w:rsidRPr="00637131">
        <w:rPr>
          <w:lang w:val="en-US"/>
        </w:rPr>
        <w:t xml:space="preserve"> system, follows directly behind the </w:t>
      </w:r>
      <w:proofErr w:type="spellStart"/>
      <w:r w:rsidRPr="00637131">
        <w:rPr>
          <w:lang w:val="en-US"/>
        </w:rPr>
        <w:t>slipform</w:t>
      </w:r>
      <w:proofErr w:type="spellEnd"/>
      <w:r w:rsidRPr="00637131">
        <w:rPr>
          <w:lang w:val="en-US"/>
        </w:rPr>
        <w:t xml:space="preserve"> paver to produce the desired surface texture. Finally, the spraying system applies a coating to the fresh concrete to retard evaporation of curing moisture.</w:t>
      </w:r>
      <w:r w:rsidR="006B244F" w:rsidRPr="006B244F">
        <w:rPr>
          <w:lang w:val="en-US"/>
        </w:rPr>
        <w:t xml:space="preserve"> </w:t>
      </w:r>
      <w:r w:rsidR="006B244F">
        <w:rPr>
          <w:lang w:val="en-US"/>
        </w:rPr>
        <w:t>The curing unit’s</w:t>
      </w:r>
      <w:r w:rsidR="006B244F" w:rsidRPr="006B244F">
        <w:rPr>
          <w:lang w:val="en-US"/>
        </w:rPr>
        <w:t xml:space="preserve"> modular design permits working widths between </w:t>
      </w:r>
      <w:r w:rsidR="00CE3744" w:rsidRPr="00CE3744">
        <w:rPr>
          <w:lang w:val="en-US"/>
        </w:rPr>
        <w:t xml:space="preserve">13 ft., 1 in. </w:t>
      </w:r>
      <w:r w:rsidR="003D48D5">
        <w:rPr>
          <w:lang w:val="en-US"/>
        </w:rPr>
        <w:t>a</w:t>
      </w:r>
      <w:r w:rsidR="00CE3744" w:rsidRPr="00CE3744">
        <w:rPr>
          <w:lang w:val="en-US"/>
        </w:rPr>
        <w:t>nd 59 ft., 1 in.</w:t>
      </w:r>
      <w:r w:rsidR="003D48D5">
        <w:rPr>
          <w:lang w:val="en-US"/>
        </w:rPr>
        <w:t xml:space="preserve"> (</w:t>
      </w:r>
      <w:r w:rsidR="003D48D5" w:rsidRPr="00CE3744">
        <w:rPr>
          <w:lang w:val="en-US"/>
        </w:rPr>
        <w:t xml:space="preserve">4 m </w:t>
      </w:r>
      <w:r w:rsidR="003D48D5">
        <w:rPr>
          <w:lang w:val="en-US"/>
        </w:rPr>
        <w:t>a</w:t>
      </w:r>
      <w:r w:rsidR="003D48D5" w:rsidRPr="00CE3744">
        <w:rPr>
          <w:lang w:val="en-US"/>
        </w:rPr>
        <w:t>nd 18 m</w:t>
      </w:r>
      <w:r w:rsidR="003D48D5">
        <w:rPr>
          <w:lang w:val="en-US"/>
        </w:rPr>
        <w:t>)</w:t>
      </w:r>
      <w:r w:rsidR="006B244F" w:rsidRPr="006B244F">
        <w:rPr>
          <w:lang w:val="en-US"/>
        </w:rPr>
        <w:t>.</w:t>
      </w:r>
      <w:r w:rsidR="006B244F">
        <w:rPr>
          <w:lang w:val="en-US"/>
        </w:rPr>
        <w:t xml:space="preserve"> </w:t>
      </w:r>
      <w:r w:rsidR="006B244F" w:rsidRPr="006B244F">
        <w:rPr>
          <w:lang w:val="en-US"/>
        </w:rPr>
        <w:t xml:space="preserve">With its new operating concept, the TCM 180i can now be operated intuitively, just like the Wirtgen </w:t>
      </w:r>
      <w:proofErr w:type="spellStart"/>
      <w:r w:rsidR="006B244F" w:rsidRPr="006B244F">
        <w:rPr>
          <w:lang w:val="en-US"/>
        </w:rPr>
        <w:t>slipform</w:t>
      </w:r>
      <w:proofErr w:type="spellEnd"/>
      <w:r w:rsidR="006B244F" w:rsidRPr="006B244F">
        <w:rPr>
          <w:lang w:val="en-US"/>
        </w:rPr>
        <w:t xml:space="preserve"> pavers of the SP 90 and SP 60 series.</w:t>
      </w:r>
    </w:p>
    <w:p w:rsidR="00B322E2" w:rsidRPr="00CE3744" w:rsidRDefault="00B322E2" w:rsidP="003D5732">
      <w:pPr>
        <w:pStyle w:val="Text"/>
        <w:spacing w:line="276" w:lineRule="auto"/>
        <w:rPr>
          <w:lang w:val="en-US"/>
        </w:rPr>
      </w:pPr>
    </w:p>
    <w:p w:rsidR="00DB22BC" w:rsidRPr="00DD7740" w:rsidRDefault="00790AF6" w:rsidP="003D5732">
      <w:pPr>
        <w:pStyle w:val="Text"/>
        <w:spacing w:line="276" w:lineRule="auto"/>
        <w:rPr>
          <w:b/>
          <w:lang w:val="en-US"/>
        </w:rPr>
      </w:pPr>
      <w:r w:rsidRPr="00DD7740">
        <w:rPr>
          <w:b/>
          <w:lang w:val="en-US"/>
        </w:rPr>
        <w:t xml:space="preserve">Wirtgen SP 15i </w:t>
      </w:r>
      <w:r w:rsidR="00DD7740" w:rsidRPr="00DD7740">
        <w:rPr>
          <w:b/>
          <w:lang w:val="en-US"/>
        </w:rPr>
        <w:t>a</w:t>
      </w:r>
      <w:r w:rsidRPr="00DD7740">
        <w:rPr>
          <w:b/>
          <w:lang w:val="en-US"/>
        </w:rPr>
        <w:t xml:space="preserve">nd SP 25i: </w:t>
      </w:r>
      <w:r w:rsidR="00DD7740" w:rsidRPr="00DD7740">
        <w:rPr>
          <w:b/>
          <w:lang w:val="en-US"/>
        </w:rPr>
        <w:t xml:space="preserve">Quick-change artists </w:t>
      </w:r>
      <w:r w:rsidR="0082085A" w:rsidRPr="00DD7740">
        <w:rPr>
          <w:b/>
          <w:lang w:val="en-US"/>
        </w:rPr>
        <w:t>i</w:t>
      </w:r>
      <w:r w:rsidR="00DD7740" w:rsidRPr="00DD7740">
        <w:rPr>
          <w:b/>
          <w:lang w:val="en-US"/>
        </w:rPr>
        <w:t>n</w:t>
      </w:r>
      <w:r w:rsidR="0082085A" w:rsidRPr="00DD7740">
        <w:rPr>
          <w:b/>
          <w:lang w:val="en-US"/>
        </w:rPr>
        <w:t xml:space="preserve"> </w:t>
      </w:r>
      <w:r w:rsidR="00DD7740">
        <w:rPr>
          <w:b/>
          <w:lang w:val="en-US"/>
        </w:rPr>
        <w:t xml:space="preserve">offset </w:t>
      </w:r>
      <w:r w:rsidR="00DD7740" w:rsidRPr="00DD7740">
        <w:rPr>
          <w:b/>
          <w:lang w:val="en-US"/>
        </w:rPr>
        <w:t>concrete paving</w:t>
      </w:r>
    </w:p>
    <w:p w:rsidR="00E92E9A" w:rsidRPr="00E92E9A" w:rsidRDefault="00E92E9A" w:rsidP="00F75B79">
      <w:pPr>
        <w:pStyle w:val="Text"/>
        <w:spacing w:line="276" w:lineRule="auto"/>
        <w:rPr>
          <w:lang w:val="en-US"/>
        </w:rPr>
      </w:pPr>
      <w:r w:rsidRPr="00E92E9A">
        <w:rPr>
          <w:lang w:val="en-US"/>
        </w:rPr>
        <w:t xml:space="preserve">The </w:t>
      </w:r>
      <w:proofErr w:type="spellStart"/>
      <w:r w:rsidRPr="00E92E9A">
        <w:rPr>
          <w:lang w:val="en-US"/>
        </w:rPr>
        <w:t>slipform</w:t>
      </w:r>
      <w:proofErr w:type="spellEnd"/>
      <w:r w:rsidRPr="00E92E9A">
        <w:rPr>
          <w:lang w:val="en-US"/>
        </w:rPr>
        <w:t xml:space="preserve"> pavers SP 15i and SP 25i are the specialists when it comes to high quality concrete paving of monolithic profiles in offset application. </w:t>
      </w:r>
      <w:r>
        <w:rPr>
          <w:lang w:val="en-US"/>
        </w:rPr>
        <w:t xml:space="preserve">With these two machines </w:t>
      </w:r>
      <w:r w:rsidRPr="00E92E9A">
        <w:rPr>
          <w:lang w:val="en-US"/>
        </w:rPr>
        <w:t>Wirtgen round</w:t>
      </w:r>
      <w:r>
        <w:rPr>
          <w:lang w:val="en-US"/>
        </w:rPr>
        <w:t>s</w:t>
      </w:r>
      <w:r w:rsidRPr="00E92E9A">
        <w:rPr>
          <w:lang w:val="en-US"/>
        </w:rPr>
        <w:t xml:space="preserve"> off </w:t>
      </w:r>
      <w:r>
        <w:rPr>
          <w:lang w:val="en-US"/>
        </w:rPr>
        <w:t xml:space="preserve">its </w:t>
      </w:r>
      <w:r w:rsidRPr="00E92E9A">
        <w:rPr>
          <w:lang w:val="en-US"/>
        </w:rPr>
        <w:t>exhibits in Las Vegas</w:t>
      </w:r>
      <w:r>
        <w:rPr>
          <w:lang w:val="en-US"/>
        </w:rPr>
        <w:t xml:space="preserve">. </w:t>
      </w:r>
      <w:r w:rsidRPr="00E92E9A">
        <w:rPr>
          <w:lang w:val="en-US"/>
        </w:rPr>
        <w:t>The offset mold can be positioned flexibly on either side of the machine</w:t>
      </w:r>
      <w:r>
        <w:rPr>
          <w:lang w:val="en-US"/>
        </w:rPr>
        <w:t>s</w:t>
      </w:r>
      <w:r w:rsidRPr="00E92E9A">
        <w:rPr>
          <w:lang w:val="en-US"/>
        </w:rPr>
        <w:t>, within or beyond the chassis. Transport poses no problem due to the machine's compact design.</w:t>
      </w:r>
    </w:p>
    <w:p w:rsidR="00E92E9A" w:rsidRPr="00E92E9A" w:rsidRDefault="00E92E9A" w:rsidP="00F75B79">
      <w:pPr>
        <w:pStyle w:val="Text"/>
        <w:spacing w:line="276" w:lineRule="auto"/>
        <w:rPr>
          <w:lang w:val="en-US"/>
        </w:rPr>
      </w:pPr>
    </w:p>
    <w:p w:rsidR="007D46FA" w:rsidRPr="00E92E9A" w:rsidRDefault="007D46FA">
      <w:pPr>
        <w:rPr>
          <w:rStyle w:val="Hervorhebung"/>
          <w:sz w:val="22"/>
          <w:lang w:val="en-US"/>
        </w:rPr>
      </w:pPr>
      <w:r w:rsidRPr="00E92E9A">
        <w:rPr>
          <w:rStyle w:val="Hervorhebung"/>
          <w:lang w:val="en-US"/>
        </w:rPr>
        <w:br w:type="page"/>
      </w:r>
    </w:p>
    <w:p w:rsidR="0030316D" w:rsidRPr="00062642" w:rsidRDefault="00062642" w:rsidP="007D46FA">
      <w:pPr>
        <w:pStyle w:val="Text"/>
        <w:spacing w:line="276" w:lineRule="auto"/>
        <w:rPr>
          <w:lang w:val="en-US"/>
        </w:rPr>
      </w:pPr>
      <w:r w:rsidRPr="00062642">
        <w:rPr>
          <w:rStyle w:val="Hervorhebung"/>
          <w:lang w:val="en-US"/>
        </w:rPr>
        <w:lastRenderedPageBreak/>
        <w:t>Impact crusher</w:t>
      </w:r>
      <w:r w:rsidR="003D5732" w:rsidRPr="00062642">
        <w:rPr>
          <w:rStyle w:val="Hervorhebung"/>
          <w:lang w:val="en-US"/>
        </w:rPr>
        <w:t xml:space="preserve"> </w:t>
      </w:r>
      <w:r w:rsidR="009033B8" w:rsidRPr="00062642">
        <w:rPr>
          <w:rStyle w:val="Hervorhebung"/>
          <w:lang w:val="en-US"/>
        </w:rPr>
        <w:t>MOBIREX 130 Z</w:t>
      </w:r>
      <w:r w:rsidR="00B157DB" w:rsidRPr="00062642">
        <w:rPr>
          <w:rStyle w:val="Hervorhebung"/>
          <w:lang w:val="en-US"/>
        </w:rPr>
        <w:t xml:space="preserve"> EVO</w:t>
      </w:r>
      <w:r w:rsidR="006B4360" w:rsidRPr="00062642">
        <w:rPr>
          <w:rStyle w:val="Hervorhebung"/>
          <w:lang w:val="en-US"/>
        </w:rPr>
        <w:t>2</w:t>
      </w:r>
      <w:r w:rsidR="00B157DB" w:rsidRPr="00062642">
        <w:rPr>
          <w:rStyle w:val="Hervorhebung"/>
          <w:lang w:val="en-US"/>
        </w:rPr>
        <w:t xml:space="preserve"> </w:t>
      </w:r>
      <w:r>
        <w:rPr>
          <w:rStyle w:val="Hervorhebung"/>
          <w:lang w:val="en-US"/>
        </w:rPr>
        <w:t>with a new control system</w:t>
      </w:r>
    </w:p>
    <w:p w:rsidR="00790AF6" w:rsidRPr="00571146" w:rsidRDefault="00571146" w:rsidP="00571146">
      <w:pPr>
        <w:spacing w:line="276" w:lineRule="auto"/>
        <w:jc w:val="both"/>
        <w:rPr>
          <w:rFonts w:eastAsia="Calibri" w:cs="Arial"/>
          <w:caps/>
          <w:szCs w:val="22"/>
          <w:lang w:val="en-US"/>
        </w:rPr>
      </w:pPr>
      <w:r w:rsidRPr="00571146">
        <w:rPr>
          <w:sz w:val="22"/>
          <w:lang w:val="en-US"/>
        </w:rPr>
        <w:t xml:space="preserve">The mobile impact crushers from the EVO line can be deployed universally and produce first-class final product quality. </w:t>
      </w:r>
      <w:r>
        <w:rPr>
          <w:sz w:val="22"/>
          <w:lang w:val="en-US"/>
        </w:rPr>
        <w:t>With a feed capacity of up to</w:t>
      </w:r>
      <w:r w:rsidR="00AE63C1">
        <w:rPr>
          <w:sz w:val="22"/>
          <w:lang w:val="en-US"/>
        </w:rPr>
        <w:t xml:space="preserve"> 450</w:t>
      </w:r>
      <w:r>
        <w:rPr>
          <w:sz w:val="22"/>
          <w:lang w:val="en-US"/>
        </w:rPr>
        <w:t xml:space="preserve"> tons per hour</w:t>
      </w:r>
      <w:r w:rsidR="00AE63C1">
        <w:rPr>
          <w:sz w:val="22"/>
          <w:lang w:val="en-US"/>
        </w:rPr>
        <w:t xml:space="preserve"> (496 US t/h)</w:t>
      </w:r>
      <w:r>
        <w:rPr>
          <w:sz w:val="22"/>
          <w:lang w:val="en-US"/>
        </w:rPr>
        <w:t>, the MR 130 Z EVO2 is one of the most high-performing and efficient machines in its class. Th</w:t>
      </w:r>
      <w:r w:rsidR="00A617B1">
        <w:rPr>
          <w:sz w:val="22"/>
          <w:lang w:val="en-US"/>
        </w:rPr>
        <w:t>e generously sized feeding unit and</w:t>
      </w:r>
      <w:r>
        <w:rPr>
          <w:sz w:val="22"/>
          <w:lang w:val="en-US"/>
        </w:rPr>
        <w:t xml:space="preserve"> t</w:t>
      </w:r>
      <w:r w:rsidR="00A617B1">
        <w:rPr>
          <w:sz w:val="22"/>
          <w:lang w:val="en-US"/>
        </w:rPr>
        <w:t>he Continuous Feed System (CFS)</w:t>
      </w:r>
      <w:r>
        <w:rPr>
          <w:sz w:val="22"/>
          <w:lang w:val="en-US"/>
        </w:rPr>
        <w:t xml:space="preserve"> guarantee optimal capacity utilization without interruptions. The productivity is also increased by thorough primary screening. The independent double deck pre-screen filters out fines with oscillating movements. The MR 130 Z EVO2 is equipped with the new control system SPECTIVE. </w:t>
      </w:r>
      <w:r w:rsidRPr="00571146">
        <w:rPr>
          <w:sz w:val="22"/>
          <w:lang w:val="en-US"/>
        </w:rPr>
        <w:t>SPECTIVE is simple to understand and supports the operator in his or her work. The use of clear symbols makes all plant functions recognizable at a glance. Similar in presentation to a smart phone, the operator is guided by the control system, reducing the potential for operating errors. In addition, data relating to the machine operation can be retrieved via the control system, and the levels of diesel and lube oil, for example, can be viewed in the plant cockpit.</w:t>
      </w:r>
    </w:p>
    <w:p w:rsidR="00790AF6" w:rsidRPr="00571146" w:rsidRDefault="00790AF6" w:rsidP="0030316D">
      <w:pPr>
        <w:pStyle w:val="HeadlineFotos"/>
        <w:rPr>
          <w:rFonts w:eastAsia="Calibri" w:cs="Arial"/>
          <w:caps w:val="0"/>
          <w:szCs w:val="22"/>
          <w:lang w:val="en-US"/>
        </w:rPr>
      </w:pPr>
    </w:p>
    <w:p w:rsidR="0030316D" w:rsidRPr="00571146" w:rsidRDefault="00FE6D52" w:rsidP="0030316D">
      <w:pPr>
        <w:pStyle w:val="HeadlineFotos"/>
        <w:rPr>
          <w:lang w:val="en-US"/>
        </w:rPr>
      </w:pPr>
      <w:r w:rsidRPr="00571146">
        <w:rPr>
          <w:rFonts w:eastAsia="Calibri" w:cs="Arial"/>
          <w:caps w:val="0"/>
          <w:szCs w:val="22"/>
          <w:lang w:val="en-US"/>
        </w:rPr>
        <w:t>FOTOS</w:t>
      </w:r>
      <w:r w:rsidR="003A19B0" w:rsidRPr="00571146">
        <w:rPr>
          <w:rFonts w:eastAsia="Calibri" w:cs="Arial"/>
          <w:caps w:val="0"/>
          <w:szCs w:val="22"/>
          <w:lang w:val="en-US"/>
        </w:rPr>
        <w:t>:</w:t>
      </w:r>
    </w:p>
    <w:tbl>
      <w:tblPr>
        <w:tblStyle w:val="Basic"/>
        <w:tblW w:w="0" w:type="auto"/>
        <w:tblCellSpacing w:w="71" w:type="dxa"/>
        <w:tblLook w:val="04A0" w:firstRow="1" w:lastRow="0" w:firstColumn="1" w:lastColumn="0" w:noHBand="0" w:noVBand="1"/>
      </w:tblPr>
      <w:tblGrid>
        <w:gridCol w:w="4966"/>
        <w:gridCol w:w="4842"/>
      </w:tblGrid>
      <w:tr w:rsidR="00D166AC" w:rsidRPr="009B0758" w:rsidTr="009D016F">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D166AC" w:rsidRPr="00571146" w:rsidRDefault="0030316D" w:rsidP="00D166AC">
            <w:pPr>
              <w:rPr>
                <w:lang w:val="en-US"/>
              </w:rPr>
            </w:pPr>
            <w:r>
              <w:rPr>
                <w:b/>
                <w:noProof/>
                <w:lang w:eastAsia="de-DE"/>
              </w:rPr>
              <w:drawing>
                <wp:inline distT="0" distB="0" distL="0" distR="0" wp14:anchorId="3A540BAA" wp14:editId="45503DB1">
                  <wp:extent cx="2674452" cy="1981200"/>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9" cstate="email">
                            <a:extLst>
                              <a:ext uri="{28A0092B-C50C-407E-A947-70E740481C1C}">
                                <a14:useLocalDpi xmlns:a14="http://schemas.microsoft.com/office/drawing/2010/main"/>
                              </a:ext>
                            </a:extLst>
                          </a:blip>
                          <a:stretch>
                            <a:fillRect/>
                          </a:stretch>
                        </pic:blipFill>
                        <pic:spPr bwMode="auto">
                          <a:xfrm>
                            <a:off x="0" y="0"/>
                            <a:ext cx="2677972" cy="1983808"/>
                          </a:xfrm>
                          <a:prstGeom prst="rect">
                            <a:avLst/>
                          </a:prstGeom>
                          <a:noFill/>
                          <a:ln>
                            <a:noFill/>
                          </a:ln>
                        </pic:spPr>
                      </pic:pic>
                    </a:graphicData>
                  </a:graphic>
                </wp:inline>
              </w:drawing>
            </w:r>
          </w:p>
        </w:tc>
        <w:tc>
          <w:tcPr>
            <w:tcW w:w="4832" w:type="dxa"/>
          </w:tcPr>
          <w:p w:rsidR="007A40DE" w:rsidRPr="00CE3744" w:rsidRDefault="00B62352" w:rsidP="007A40DE">
            <w:pPr>
              <w:keepNext/>
              <w:keepLines/>
              <w:spacing w:before="120" w:after="120" w:line="240" w:lineRule="exact"/>
              <w:jc w:val="both"/>
              <w:outlineLvl w:val="2"/>
              <w:rPr>
                <w:rFonts w:ascii="Verdana" w:eastAsia="Times New Roman" w:hAnsi="Verdana" w:cs="Times New Roman"/>
                <w:b/>
                <w:sz w:val="20"/>
                <w:szCs w:val="24"/>
                <w:lang w:val="en-US"/>
              </w:rPr>
            </w:pPr>
            <w:r w:rsidRPr="00CE3744">
              <w:rPr>
                <w:rFonts w:ascii="Verdana" w:eastAsia="Times New Roman" w:hAnsi="Verdana" w:cs="Times New Roman"/>
                <w:b/>
                <w:sz w:val="20"/>
                <w:szCs w:val="24"/>
                <w:lang w:val="en-US"/>
              </w:rPr>
              <w:t>W_graphic_SP62i_00006_HI</w:t>
            </w:r>
            <w:r w:rsidRPr="00CE3744" w:rsidDel="00B62352">
              <w:rPr>
                <w:rFonts w:ascii="Verdana" w:eastAsia="Times New Roman" w:hAnsi="Verdana" w:cs="Times New Roman"/>
                <w:b/>
                <w:sz w:val="20"/>
                <w:szCs w:val="24"/>
                <w:lang w:val="en-US"/>
              </w:rPr>
              <w:t xml:space="preserve"> </w:t>
            </w:r>
          </w:p>
          <w:p w:rsidR="00022A83" w:rsidRPr="00022A83" w:rsidRDefault="00022A83" w:rsidP="003136CF">
            <w:pPr>
              <w:pStyle w:val="Text"/>
              <w:jc w:val="left"/>
              <w:rPr>
                <w:sz w:val="20"/>
                <w:lang w:val="en-US"/>
              </w:rPr>
            </w:pPr>
            <w:r w:rsidRPr="00022A83">
              <w:rPr>
                <w:sz w:val="20"/>
                <w:lang w:val="en-US"/>
              </w:rPr>
              <w:t xml:space="preserve">The compact Wirtgen inset </w:t>
            </w:r>
            <w:proofErr w:type="spellStart"/>
            <w:r w:rsidRPr="00022A83">
              <w:rPr>
                <w:sz w:val="20"/>
                <w:lang w:val="en-US"/>
              </w:rPr>
              <w:t>slipform</w:t>
            </w:r>
            <w:proofErr w:type="spellEnd"/>
            <w:r w:rsidRPr="00022A83">
              <w:rPr>
                <w:sz w:val="20"/>
                <w:lang w:val="en-US"/>
              </w:rPr>
              <w:t xml:space="preserve"> paver SP</w:t>
            </w:r>
            <w:r w:rsidR="00CE3744">
              <w:rPr>
                <w:sz w:val="20"/>
                <w:lang w:val="en-US"/>
              </w:rPr>
              <w:t> </w:t>
            </w:r>
            <w:r w:rsidRPr="00022A83">
              <w:rPr>
                <w:sz w:val="20"/>
                <w:lang w:val="en-US"/>
              </w:rPr>
              <w:t>62</w:t>
            </w:r>
            <w:r w:rsidR="003322A8">
              <w:rPr>
                <w:sz w:val="20"/>
                <w:lang w:val="en-US"/>
              </w:rPr>
              <w:t>i</w:t>
            </w:r>
            <w:r w:rsidRPr="00022A83">
              <w:rPr>
                <w:sz w:val="20"/>
                <w:lang w:val="en-US"/>
              </w:rPr>
              <w:t xml:space="preserve"> can pave concrete </w:t>
            </w:r>
            <w:r w:rsidR="00CA5AD4">
              <w:rPr>
                <w:sz w:val="20"/>
                <w:lang w:val="en-US"/>
              </w:rPr>
              <w:t xml:space="preserve">slabs </w:t>
            </w:r>
            <w:r w:rsidRPr="00022A83">
              <w:rPr>
                <w:sz w:val="20"/>
                <w:lang w:val="en-US"/>
              </w:rPr>
              <w:t xml:space="preserve">in widths </w:t>
            </w:r>
            <w:r w:rsidR="00CA5AD4">
              <w:rPr>
                <w:sz w:val="20"/>
                <w:lang w:val="en-US"/>
              </w:rPr>
              <w:t>from</w:t>
            </w:r>
            <w:r w:rsidRPr="00022A83">
              <w:rPr>
                <w:sz w:val="20"/>
                <w:lang w:val="en-US"/>
              </w:rPr>
              <w:t xml:space="preserve"> </w:t>
            </w:r>
            <w:r w:rsidR="003136CF" w:rsidRPr="003136CF">
              <w:rPr>
                <w:sz w:val="20"/>
                <w:lang w:val="en-US"/>
              </w:rPr>
              <w:t xml:space="preserve">6 ft., 6 in. </w:t>
            </w:r>
            <w:r w:rsidR="003136CF">
              <w:rPr>
                <w:sz w:val="20"/>
                <w:lang w:val="en-US"/>
              </w:rPr>
              <w:t>to</w:t>
            </w:r>
            <w:r w:rsidR="00CE3744" w:rsidRPr="00CE3744">
              <w:rPr>
                <w:sz w:val="20"/>
                <w:lang w:val="en-US"/>
              </w:rPr>
              <w:t xml:space="preserve"> 24</w:t>
            </w:r>
            <w:r w:rsidR="003322A8">
              <w:rPr>
                <w:sz w:val="20"/>
                <w:lang w:val="en-US"/>
              </w:rPr>
              <w:t> </w:t>
            </w:r>
            <w:r w:rsidR="00CE3744" w:rsidRPr="00CE3744">
              <w:rPr>
                <w:sz w:val="20"/>
                <w:lang w:val="en-US"/>
              </w:rPr>
              <w:t>ft.</w:t>
            </w:r>
            <w:r w:rsidR="003136CF">
              <w:rPr>
                <w:sz w:val="20"/>
                <w:lang w:val="en-US"/>
              </w:rPr>
              <w:t xml:space="preserve"> (</w:t>
            </w:r>
            <w:r w:rsidR="003136CF" w:rsidRPr="003136CF">
              <w:rPr>
                <w:sz w:val="20"/>
                <w:lang w:val="en-US"/>
              </w:rPr>
              <w:t>2.00 m to 7.50 m</w:t>
            </w:r>
            <w:r w:rsidR="00CE3744" w:rsidRPr="00CE3744">
              <w:rPr>
                <w:sz w:val="20"/>
                <w:lang w:val="en-US"/>
              </w:rPr>
              <w:t>)</w:t>
            </w:r>
            <w:r w:rsidR="003136CF">
              <w:rPr>
                <w:sz w:val="20"/>
                <w:lang w:val="en-US"/>
              </w:rPr>
              <w:t xml:space="preserve"> </w:t>
            </w:r>
            <w:r w:rsidRPr="00022A83">
              <w:rPr>
                <w:sz w:val="20"/>
                <w:lang w:val="en-US"/>
              </w:rPr>
              <w:t xml:space="preserve">and thicknesses of up to </w:t>
            </w:r>
            <w:r w:rsidR="00CE3744" w:rsidRPr="00CE3744">
              <w:rPr>
                <w:sz w:val="20"/>
                <w:lang w:val="en-US"/>
              </w:rPr>
              <w:t>18</w:t>
            </w:r>
            <w:r w:rsidR="003322A8">
              <w:rPr>
                <w:sz w:val="20"/>
                <w:lang w:val="en-US"/>
              </w:rPr>
              <w:t> </w:t>
            </w:r>
            <w:r w:rsidR="00CE3744" w:rsidRPr="00CE3744">
              <w:rPr>
                <w:sz w:val="20"/>
                <w:lang w:val="en-US"/>
              </w:rPr>
              <w:t>in.</w:t>
            </w:r>
            <w:r w:rsidR="003136CF">
              <w:rPr>
                <w:sz w:val="20"/>
                <w:lang w:val="en-US"/>
              </w:rPr>
              <w:t xml:space="preserve"> (</w:t>
            </w:r>
            <w:r w:rsidR="003136CF" w:rsidRPr="00022A83">
              <w:rPr>
                <w:sz w:val="20"/>
                <w:lang w:val="en-US"/>
              </w:rPr>
              <w:t>450 mm</w:t>
            </w:r>
            <w:r w:rsidR="003136CF">
              <w:rPr>
                <w:sz w:val="20"/>
                <w:lang w:val="en-US"/>
              </w:rPr>
              <w:t>)</w:t>
            </w:r>
            <w:r w:rsidRPr="00022A83">
              <w:rPr>
                <w:sz w:val="20"/>
                <w:lang w:val="en-US"/>
              </w:rPr>
              <w:t>.</w:t>
            </w:r>
          </w:p>
        </w:tc>
      </w:tr>
    </w:tbl>
    <w:p w:rsidR="00D166AC" w:rsidRPr="00022A83" w:rsidRDefault="00D166AC" w:rsidP="00D166AC">
      <w:pPr>
        <w:pStyle w:val="Text"/>
        <w:rPr>
          <w:lang w:val="en-US"/>
        </w:rPr>
      </w:pPr>
    </w:p>
    <w:tbl>
      <w:tblPr>
        <w:tblStyle w:val="Basic"/>
        <w:tblW w:w="0" w:type="auto"/>
        <w:tblCellSpacing w:w="71" w:type="dxa"/>
        <w:tblLook w:val="04A0" w:firstRow="1" w:lastRow="0" w:firstColumn="1" w:lastColumn="0" w:noHBand="0" w:noVBand="1"/>
      </w:tblPr>
      <w:tblGrid>
        <w:gridCol w:w="4964"/>
        <w:gridCol w:w="4844"/>
      </w:tblGrid>
      <w:tr w:rsidR="00010EE8" w:rsidRPr="009B0758" w:rsidTr="00090281">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010EE8" w:rsidRPr="00D166AC" w:rsidRDefault="00010EE8" w:rsidP="00090281">
            <w:r>
              <w:rPr>
                <w:b/>
                <w:noProof/>
                <w:lang w:eastAsia="de-DE"/>
              </w:rPr>
              <w:drawing>
                <wp:inline distT="0" distB="0" distL="0" distR="0" wp14:anchorId="78A0396A" wp14:editId="35C780A2">
                  <wp:extent cx="2692399" cy="2019300"/>
                  <wp:effectExtent l="0" t="0" r="0" b="0"/>
                  <wp:docPr id="4"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0" cstate="email">
                            <a:extLst>
                              <a:ext uri="{28A0092B-C50C-407E-A947-70E740481C1C}">
                                <a14:useLocalDpi xmlns:a14="http://schemas.microsoft.com/office/drawing/2010/main"/>
                              </a:ext>
                            </a:extLst>
                          </a:blip>
                          <a:stretch>
                            <a:fillRect/>
                          </a:stretch>
                        </pic:blipFill>
                        <pic:spPr bwMode="auto">
                          <a:xfrm>
                            <a:off x="0" y="0"/>
                            <a:ext cx="2693472" cy="2020104"/>
                          </a:xfrm>
                          <a:prstGeom prst="rect">
                            <a:avLst/>
                          </a:prstGeom>
                          <a:noFill/>
                          <a:ln>
                            <a:noFill/>
                          </a:ln>
                        </pic:spPr>
                      </pic:pic>
                    </a:graphicData>
                  </a:graphic>
                </wp:inline>
              </w:drawing>
            </w:r>
          </w:p>
        </w:tc>
        <w:tc>
          <w:tcPr>
            <w:tcW w:w="4832" w:type="dxa"/>
          </w:tcPr>
          <w:p w:rsidR="00010EE8" w:rsidRPr="00CE3744" w:rsidRDefault="00B62352" w:rsidP="00090281">
            <w:pPr>
              <w:keepNext/>
              <w:keepLines/>
              <w:spacing w:before="120" w:after="120" w:line="240" w:lineRule="exact"/>
              <w:jc w:val="both"/>
              <w:outlineLvl w:val="2"/>
              <w:rPr>
                <w:rFonts w:ascii="Verdana" w:eastAsia="Times New Roman" w:hAnsi="Verdana" w:cs="Times New Roman"/>
                <w:b/>
                <w:sz w:val="20"/>
                <w:szCs w:val="24"/>
                <w:lang w:val="en-US"/>
              </w:rPr>
            </w:pPr>
            <w:r w:rsidRPr="00CE3744">
              <w:rPr>
                <w:rFonts w:ascii="Verdana" w:eastAsia="Times New Roman" w:hAnsi="Verdana" w:cs="Times New Roman"/>
                <w:b/>
                <w:sz w:val="20"/>
                <w:szCs w:val="24"/>
                <w:lang w:val="en-US"/>
              </w:rPr>
              <w:t>W_photo_TCM180i_00003_HI</w:t>
            </w:r>
          </w:p>
          <w:p w:rsidR="006B244F" w:rsidRPr="006B244F" w:rsidRDefault="006B244F" w:rsidP="003136CF">
            <w:pPr>
              <w:pStyle w:val="Text"/>
              <w:jc w:val="left"/>
              <w:rPr>
                <w:sz w:val="20"/>
                <w:lang w:val="en-US"/>
              </w:rPr>
            </w:pPr>
            <w:r w:rsidRPr="006B244F">
              <w:rPr>
                <w:sz w:val="20"/>
                <w:lang w:val="en-US"/>
              </w:rPr>
              <w:t xml:space="preserve">Dispersion is applied to the concrete in precisely metered quantities by the spraying unit on the transverse drive, preventing the concrete from drying prematurely. The desired surface texture is achieved by a </w:t>
            </w:r>
            <w:proofErr w:type="spellStart"/>
            <w:r w:rsidRPr="006B244F">
              <w:rPr>
                <w:sz w:val="20"/>
                <w:lang w:val="en-US"/>
              </w:rPr>
              <w:t>broom</w:t>
            </w:r>
            <w:r w:rsidR="00CA5AD4">
              <w:rPr>
                <w:sz w:val="20"/>
                <w:lang w:val="en-US"/>
              </w:rPr>
              <w:t>ing</w:t>
            </w:r>
            <w:proofErr w:type="spellEnd"/>
            <w:r w:rsidRPr="006B244F">
              <w:rPr>
                <w:sz w:val="20"/>
                <w:lang w:val="en-US"/>
              </w:rPr>
              <w:t xml:space="preserve"> unit, which is also mounted on the transverse drive</w:t>
            </w:r>
            <w:r w:rsidRPr="008463DF">
              <w:rPr>
                <w:sz w:val="20"/>
                <w:lang w:val="en-US"/>
              </w:rPr>
              <w:t xml:space="preserve"> of</w:t>
            </w:r>
            <w:r w:rsidR="008463DF" w:rsidRPr="008463DF">
              <w:rPr>
                <w:sz w:val="20"/>
                <w:lang w:val="en-US"/>
              </w:rPr>
              <w:t xml:space="preserve"> </w:t>
            </w:r>
            <w:r w:rsidRPr="008463DF">
              <w:rPr>
                <w:sz w:val="20"/>
                <w:lang w:val="en-US"/>
              </w:rPr>
              <w:t xml:space="preserve">the </w:t>
            </w:r>
            <w:r w:rsidRPr="006B244F">
              <w:rPr>
                <w:sz w:val="20"/>
                <w:lang w:val="en-US"/>
              </w:rPr>
              <w:t>TCM 180i.</w:t>
            </w:r>
          </w:p>
        </w:tc>
      </w:tr>
    </w:tbl>
    <w:p w:rsidR="00010EE8" w:rsidRPr="006B244F" w:rsidRDefault="00010EE8" w:rsidP="00427118">
      <w:pPr>
        <w:pStyle w:val="Text"/>
        <w:rPr>
          <w:i/>
          <w:u w:val="single"/>
          <w:lang w:val="en-US"/>
        </w:rPr>
      </w:pPr>
    </w:p>
    <w:tbl>
      <w:tblPr>
        <w:tblStyle w:val="Basic"/>
        <w:tblW w:w="0" w:type="auto"/>
        <w:tblCellSpacing w:w="71" w:type="dxa"/>
        <w:tblLook w:val="04A0" w:firstRow="1" w:lastRow="0" w:firstColumn="1" w:lastColumn="0" w:noHBand="0" w:noVBand="1"/>
      </w:tblPr>
      <w:tblGrid>
        <w:gridCol w:w="4975"/>
        <w:gridCol w:w="4833"/>
      </w:tblGrid>
      <w:tr w:rsidR="00F23A6D" w:rsidRPr="009B0758" w:rsidTr="00F23A6D">
        <w:trPr>
          <w:cnfStyle w:val="100000000000" w:firstRow="1" w:lastRow="0" w:firstColumn="0" w:lastColumn="0" w:oddVBand="0" w:evenVBand="0" w:oddHBand="0" w:evenHBand="0" w:firstRowFirstColumn="0" w:firstRowLastColumn="0" w:lastRowFirstColumn="0" w:lastRowLastColumn="0"/>
          <w:tblCellSpacing w:w="71" w:type="dxa"/>
        </w:trPr>
        <w:tc>
          <w:tcPr>
            <w:tcW w:w="4559" w:type="dxa"/>
            <w:tcBorders>
              <w:right w:val="single" w:sz="4" w:space="0" w:color="auto"/>
            </w:tcBorders>
          </w:tcPr>
          <w:p w:rsidR="00F23A6D" w:rsidRPr="00D166AC" w:rsidRDefault="00F23A6D" w:rsidP="007C0D90">
            <w:r>
              <w:rPr>
                <w:b/>
                <w:noProof/>
                <w:lang w:eastAsia="de-DE"/>
              </w:rPr>
              <w:lastRenderedPageBreak/>
              <w:drawing>
                <wp:inline distT="0" distB="0" distL="0" distR="0" wp14:anchorId="6AED8BAE" wp14:editId="361485FA">
                  <wp:extent cx="2679699" cy="2009775"/>
                  <wp:effectExtent l="0" t="0" r="6985" b="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1" cstate="email">
                            <a:extLst>
                              <a:ext uri="{28A0092B-C50C-407E-A947-70E740481C1C}">
                                <a14:useLocalDpi xmlns:a14="http://schemas.microsoft.com/office/drawing/2010/main"/>
                              </a:ext>
                            </a:extLst>
                          </a:blip>
                          <a:stretch>
                            <a:fillRect/>
                          </a:stretch>
                        </pic:blipFill>
                        <pic:spPr bwMode="auto">
                          <a:xfrm>
                            <a:off x="0" y="0"/>
                            <a:ext cx="2682712" cy="2012035"/>
                          </a:xfrm>
                          <a:prstGeom prst="rect">
                            <a:avLst/>
                          </a:prstGeom>
                          <a:noFill/>
                          <a:ln>
                            <a:noFill/>
                          </a:ln>
                        </pic:spPr>
                      </pic:pic>
                    </a:graphicData>
                  </a:graphic>
                </wp:inline>
              </w:drawing>
            </w:r>
          </w:p>
        </w:tc>
        <w:tc>
          <w:tcPr>
            <w:tcW w:w="4823" w:type="dxa"/>
          </w:tcPr>
          <w:p w:rsidR="001F4186" w:rsidRPr="00CE3744" w:rsidRDefault="00A37F4B" w:rsidP="001F4186">
            <w:pPr>
              <w:pStyle w:val="Text"/>
              <w:rPr>
                <w:rFonts w:ascii="Verdana" w:eastAsia="Times New Roman" w:hAnsi="Verdana" w:cs="Times New Roman"/>
                <w:b/>
                <w:sz w:val="20"/>
                <w:szCs w:val="24"/>
                <w:lang w:val="en-US"/>
              </w:rPr>
            </w:pPr>
            <w:r w:rsidRPr="00A37F4B">
              <w:rPr>
                <w:rFonts w:ascii="Verdana" w:eastAsia="Times New Roman" w:hAnsi="Verdana" w:cs="Times New Roman"/>
                <w:b/>
                <w:sz w:val="20"/>
                <w:szCs w:val="24"/>
                <w:lang w:val="en-US"/>
              </w:rPr>
              <w:t>W_photo_SP15i_00050_HI</w:t>
            </w:r>
          </w:p>
          <w:p w:rsidR="00057ABB" w:rsidRPr="00057ABB" w:rsidRDefault="00A118F8" w:rsidP="00A118F8">
            <w:pPr>
              <w:pStyle w:val="Text"/>
              <w:jc w:val="left"/>
              <w:rPr>
                <w:rFonts w:ascii="Verdana" w:eastAsia="Verdana" w:hAnsi="Verdana" w:cs="Times New Roman"/>
                <w:sz w:val="20"/>
                <w:szCs w:val="16"/>
                <w:lang w:val="en-US"/>
              </w:rPr>
            </w:pPr>
            <w:r>
              <w:rPr>
                <w:rFonts w:ascii="Verdana" w:eastAsia="Verdana" w:hAnsi="Verdana" w:cs="Times New Roman"/>
                <w:sz w:val="20"/>
                <w:szCs w:val="16"/>
                <w:lang w:val="en-US"/>
              </w:rPr>
              <w:t xml:space="preserve">Thanks to </w:t>
            </w:r>
            <w:r w:rsidR="00925A5D">
              <w:rPr>
                <w:rFonts w:ascii="Verdana" w:eastAsia="Verdana" w:hAnsi="Verdana" w:cs="Times New Roman"/>
                <w:sz w:val="20"/>
                <w:szCs w:val="16"/>
                <w:lang w:val="en-US"/>
              </w:rPr>
              <w:t xml:space="preserve">the </w:t>
            </w:r>
            <w:r>
              <w:rPr>
                <w:rFonts w:ascii="Verdana" w:eastAsia="Verdana" w:hAnsi="Verdana" w:cs="Times New Roman"/>
                <w:sz w:val="20"/>
                <w:szCs w:val="16"/>
                <w:lang w:val="en-US"/>
              </w:rPr>
              <w:t>c</w:t>
            </w:r>
            <w:r w:rsidR="00057ABB">
              <w:rPr>
                <w:rFonts w:ascii="Verdana" w:eastAsia="Verdana" w:hAnsi="Verdana" w:cs="Times New Roman"/>
                <w:sz w:val="20"/>
                <w:szCs w:val="16"/>
                <w:lang w:val="en-US"/>
              </w:rPr>
              <w:t>ertifi</w:t>
            </w:r>
            <w:r w:rsidR="00057ABB" w:rsidRPr="00057ABB">
              <w:rPr>
                <w:rFonts w:ascii="Verdana" w:eastAsia="Verdana" w:hAnsi="Verdana" w:cs="Times New Roman"/>
                <w:sz w:val="20"/>
                <w:szCs w:val="16"/>
                <w:lang w:val="en-US"/>
              </w:rPr>
              <w:t xml:space="preserve">ed standard interface </w:t>
            </w:r>
            <w:r>
              <w:rPr>
                <w:rFonts w:ascii="Verdana" w:eastAsia="Verdana" w:hAnsi="Verdana" w:cs="Times New Roman"/>
                <w:sz w:val="20"/>
                <w:szCs w:val="16"/>
                <w:lang w:val="en-US"/>
              </w:rPr>
              <w:t>Wirtgen’s offset paver</w:t>
            </w:r>
            <w:r w:rsidR="00CA5AD4">
              <w:rPr>
                <w:rFonts w:ascii="Verdana" w:eastAsia="Verdana" w:hAnsi="Verdana" w:cs="Times New Roman"/>
                <w:sz w:val="20"/>
                <w:szCs w:val="16"/>
                <w:lang w:val="en-US"/>
              </w:rPr>
              <w:t>s</w:t>
            </w:r>
            <w:r w:rsidRPr="00A118F8">
              <w:rPr>
                <w:lang w:val="en-US"/>
              </w:rPr>
              <w:t xml:space="preserve"> </w:t>
            </w:r>
            <w:r w:rsidRPr="00A118F8">
              <w:rPr>
                <w:rFonts w:ascii="Verdana" w:eastAsia="Verdana" w:hAnsi="Verdana" w:cs="Times New Roman"/>
                <w:sz w:val="20"/>
                <w:szCs w:val="16"/>
                <w:lang w:val="en-US"/>
              </w:rPr>
              <w:t xml:space="preserve">SP 15i and </w:t>
            </w:r>
            <w:r>
              <w:rPr>
                <w:rFonts w:ascii="Verdana" w:eastAsia="Verdana" w:hAnsi="Verdana" w:cs="Times New Roman"/>
                <w:sz w:val="20"/>
                <w:szCs w:val="16"/>
                <w:lang w:val="en-US"/>
              </w:rPr>
              <w:t xml:space="preserve">SP 25i are perfectly equipped </w:t>
            </w:r>
            <w:r w:rsidR="00057ABB" w:rsidRPr="00057ABB">
              <w:rPr>
                <w:rFonts w:ascii="Verdana" w:eastAsia="Verdana" w:hAnsi="Verdana" w:cs="Times New Roman"/>
                <w:sz w:val="20"/>
                <w:szCs w:val="16"/>
                <w:lang w:val="en-US"/>
              </w:rPr>
              <w:t>for reliable</w:t>
            </w:r>
            <w:r>
              <w:rPr>
                <w:rFonts w:ascii="Verdana" w:eastAsia="Verdana" w:hAnsi="Verdana" w:cs="Times New Roman"/>
                <w:sz w:val="20"/>
                <w:szCs w:val="16"/>
                <w:lang w:val="en-US"/>
              </w:rPr>
              <w:t xml:space="preserve"> </w:t>
            </w:r>
            <w:r w:rsidR="00057ABB" w:rsidRPr="00057ABB">
              <w:rPr>
                <w:rFonts w:ascii="Verdana" w:eastAsia="Verdana" w:hAnsi="Verdana" w:cs="Times New Roman"/>
                <w:sz w:val="20"/>
                <w:szCs w:val="16"/>
                <w:lang w:val="en-US"/>
              </w:rPr>
              <w:t>communication with common 3D</w:t>
            </w:r>
            <w:r w:rsidR="00CA5AD4">
              <w:rPr>
                <w:rFonts w:ascii="Verdana" w:eastAsia="Verdana" w:hAnsi="Verdana" w:cs="Times New Roman"/>
                <w:sz w:val="20"/>
                <w:szCs w:val="16"/>
                <w:lang w:val="en-US"/>
              </w:rPr>
              <w:t xml:space="preserve"> </w:t>
            </w:r>
            <w:r w:rsidR="00057ABB" w:rsidRPr="00057ABB">
              <w:rPr>
                <w:rFonts w:ascii="Verdana" w:eastAsia="Verdana" w:hAnsi="Verdana" w:cs="Times New Roman"/>
                <w:sz w:val="20"/>
                <w:szCs w:val="16"/>
                <w:lang w:val="en-US"/>
              </w:rPr>
              <w:t>systems.</w:t>
            </w:r>
          </w:p>
          <w:p w:rsidR="00057ABB" w:rsidRPr="00057ABB" w:rsidRDefault="00057ABB" w:rsidP="001B5F8C">
            <w:pPr>
              <w:pStyle w:val="Text"/>
              <w:jc w:val="left"/>
              <w:rPr>
                <w:sz w:val="20"/>
                <w:lang w:val="en-US"/>
              </w:rPr>
            </w:pPr>
          </w:p>
        </w:tc>
      </w:tr>
      <w:tr w:rsidR="009C10E3" w:rsidRPr="009B0758" w:rsidTr="00090281">
        <w:trPr>
          <w:tblCellSpacing w:w="71" w:type="dxa"/>
        </w:trPr>
        <w:tc>
          <w:tcPr>
            <w:tcW w:w="4832" w:type="dxa"/>
            <w:tcBorders>
              <w:right w:val="single" w:sz="4" w:space="0" w:color="auto"/>
            </w:tcBorders>
          </w:tcPr>
          <w:p w:rsidR="009C10E3" w:rsidRPr="00D166AC" w:rsidRDefault="00BF6BA8" w:rsidP="00090281">
            <w:r>
              <w:rPr>
                <w:noProof/>
                <w:lang w:eastAsia="de-DE"/>
              </w:rPr>
              <w:drawing>
                <wp:inline distT="0" distB="0" distL="0" distR="0" wp14:anchorId="6AE235B4" wp14:editId="5F5BAAF7">
                  <wp:extent cx="2691765" cy="2072640"/>
                  <wp:effectExtent l="0" t="0" r="0" b="3810"/>
                  <wp:docPr id="7" name="Grafik 7"/>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2"/>
                          <a:stretch>
                            <a:fillRect/>
                          </a:stretch>
                        </pic:blipFill>
                        <pic:spPr>
                          <a:xfrm>
                            <a:off x="0" y="0"/>
                            <a:ext cx="2691765" cy="2072640"/>
                          </a:xfrm>
                          <a:prstGeom prst="rect">
                            <a:avLst/>
                          </a:prstGeom>
                        </pic:spPr>
                      </pic:pic>
                    </a:graphicData>
                  </a:graphic>
                </wp:inline>
              </w:drawing>
            </w:r>
          </w:p>
        </w:tc>
        <w:tc>
          <w:tcPr>
            <w:tcW w:w="4832" w:type="dxa"/>
          </w:tcPr>
          <w:p w:rsidR="009C10E3" w:rsidRPr="00571146" w:rsidRDefault="00A26FBE" w:rsidP="00090281">
            <w:pPr>
              <w:keepNext/>
              <w:keepLines/>
              <w:spacing w:before="120" w:after="120" w:line="240" w:lineRule="exact"/>
              <w:jc w:val="both"/>
              <w:outlineLvl w:val="2"/>
              <w:rPr>
                <w:rFonts w:ascii="Verdana" w:eastAsia="Times New Roman" w:hAnsi="Verdana" w:cs="Times New Roman"/>
                <w:b/>
                <w:sz w:val="20"/>
                <w:szCs w:val="24"/>
                <w:lang w:val="pt-BR"/>
              </w:rPr>
            </w:pPr>
            <w:r w:rsidRPr="00571146">
              <w:rPr>
                <w:rFonts w:ascii="Verdana" w:eastAsia="Times New Roman" w:hAnsi="Verdana" w:cs="Times New Roman"/>
                <w:b/>
                <w:sz w:val="20"/>
                <w:szCs w:val="24"/>
                <w:lang w:val="pt-BR"/>
              </w:rPr>
              <w:t>MOBIREX 130 Z EVO2</w:t>
            </w:r>
            <w:r w:rsidR="00655EA7" w:rsidRPr="00571146">
              <w:rPr>
                <w:rFonts w:ascii="Verdana" w:eastAsia="Times New Roman" w:hAnsi="Verdana" w:cs="Times New Roman"/>
                <w:b/>
                <w:sz w:val="20"/>
                <w:szCs w:val="24"/>
                <w:lang w:val="pt-BR"/>
              </w:rPr>
              <w:t xml:space="preserve"> </w:t>
            </w:r>
          </w:p>
          <w:p w:rsidR="009C10E3" w:rsidRPr="004E6C4C" w:rsidRDefault="00571146" w:rsidP="006B4360">
            <w:pPr>
              <w:pStyle w:val="Text"/>
              <w:jc w:val="left"/>
              <w:rPr>
                <w:sz w:val="20"/>
                <w:lang w:val="pt-BR"/>
              </w:rPr>
            </w:pPr>
            <w:r>
              <w:rPr>
                <w:rFonts w:ascii="Verdana" w:eastAsia="Verdana" w:hAnsi="Verdana" w:cs="Times New Roman"/>
                <w:sz w:val="20"/>
                <w:szCs w:val="16"/>
                <w:lang w:val="pt-BR"/>
              </w:rPr>
              <w:t>The powe</w:t>
            </w:r>
            <w:r w:rsidR="00A617B1">
              <w:rPr>
                <w:rFonts w:ascii="Verdana" w:eastAsia="Verdana" w:hAnsi="Verdana" w:cs="Times New Roman"/>
                <w:sz w:val="20"/>
                <w:szCs w:val="16"/>
                <w:lang w:val="pt-BR"/>
              </w:rPr>
              <w:t>r</w:t>
            </w:r>
            <w:r>
              <w:rPr>
                <w:rFonts w:ascii="Verdana" w:eastAsia="Verdana" w:hAnsi="Verdana" w:cs="Times New Roman"/>
                <w:sz w:val="20"/>
                <w:szCs w:val="16"/>
                <w:lang w:val="pt-BR"/>
              </w:rPr>
              <w:t>ful performance and low consumption values of the MR 130 Z EVO2 plant are as impressive as the first class final product quality. The machine is agile and compact – with the highest productivity.</w:t>
            </w:r>
            <w:r w:rsidRPr="00AE63C1">
              <w:rPr>
                <w:rFonts w:ascii="Verdana" w:eastAsia="Verdana" w:hAnsi="Verdana" w:cs="Times New Roman"/>
                <w:sz w:val="20"/>
                <w:szCs w:val="16"/>
                <w:bdr w:val="single" w:sz="4" w:space="0" w:color="auto"/>
                <w:lang w:val="pt-BR"/>
              </w:rPr>
              <w:t xml:space="preserve"> </w:t>
            </w:r>
          </w:p>
        </w:tc>
      </w:tr>
    </w:tbl>
    <w:p w:rsidR="009C10E3" w:rsidRPr="004E6C4C" w:rsidRDefault="009C10E3" w:rsidP="00427118">
      <w:pPr>
        <w:pStyle w:val="Text"/>
        <w:rPr>
          <w:i/>
          <w:u w:val="single"/>
          <w:lang w:val="pt-BR"/>
        </w:rPr>
      </w:pPr>
    </w:p>
    <w:p w:rsidR="00427118" w:rsidRPr="005C195B" w:rsidRDefault="005C195B" w:rsidP="00427118">
      <w:pPr>
        <w:pStyle w:val="Text"/>
        <w:rPr>
          <w:lang w:val="en-US"/>
        </w:rPr>
      </w:pPr>
      <w:r w:rsidRPr="005C195B">
        <w:rPr>
          <w:i/>
          <w:u w:val="single"/>
          <w:lang w:val="en-US"/>
        </w:rPr>
        <w:t>Note:</w:t>
      </w:r>
      <w:r w:rsidRPr="005C195B">
        <w:rPr>
          <w:i/>
          <w:lang w:val="en-US"/>
        </w:rPr>
        <w:t xml:space="preserve"> These photographs are only intended as a preview. For printing in publications, please use the photographs in 300 dpi resolution that are available as download from the press kit or at the Wirtgen GmbH / Wirtgen Group websites.</w:t>
      </w:r>
    </w:p>
    <w:p w:rsidR="00D166AC" w:rsidRPr="005C195B" w:rsidRDefault="00D166AC" w:rsidP="00D166AC">
      <w:pPr>
        <w:pStyle w:val="Text"/>
        <w:rPr>
          <w:lang w:val="en-US"/>
        </w:rPr>
      </w:pPr>
    </w:p>
    <w:p w:rsidR="009C7678" w:rsidRPr="005C195B" w:rsidRDefault="009C7678">
      <w:pPr>
        <w:rPr>
          <w:sz w:val="22"/>
          <w:lang w:val="en-US"/>
        </w:rPr>
      </w:pPr>
    </w:p>
    <w:tbl>
      <w:tblPr>
        <w:tblStyle w:val="Basic"/>
        <w:tblW w:w="0" w:type="auto"/>
        <w:tblLook w:val="04A0" w:firstRow="1" w:lastRow="0" w:firstColumn="1" w:lastColumn="0" w:noHBand="0" w:noVBand="1"/>
      </w:tblPr>
      <w:tblGrid>
        <w:gridCol w:w="4784"/>
        <w:gridCol w:w="4740"/>
      </w:tblGrid>
      <w:tr w:rsidR="00D166AC" w:rsidTr="003D5732">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rsidR="005C195B" w:rsidRDefault="003D5732" w:rsidP="005C195B">
            <w:pPr>
              <w:pStyle w:val="HeadlineKontakte"/>
              <w:rPr>
                <w:rFonts w:ascii="Verdana" w:eastAsia="Calibri" w:hAnsi="Verdana" w:cs="Times New Roman"/>
                <w:caps w:val="0"/>
                <w:szCs w:val="22"/>
                <w:lang w:val="en-US"/>
              </w:rPr>
            </w:pPr>
            <w:r w:rsidRPr="005C195B">
              <w:rPr>
                <w:lang w:val="en-US"/>
              </w:rPr>
              <w:br w:type="page"/>
            </w:r>
            <w:r w:rsidR="005C195B">
              <w:rPr>
                <w:rFonts w:ascii="Verdana" w:eastAsia="Calibri" w:hAnsi="Verdana" w:cs="Times New Roman"/>
                <w:caps w:val="0"/>
                <w:szCs w:val="22"/>
                <w:lang w:val="en-US"/>
              </w:rPr>
              <w:t xml:space="preserve">For further information </w:t>
            </w:r>
          </w:p>
          <w:p w:rsidR="005C195B" w:rsidRDefault="005C195B" w:rsidP="005C195B">
            <w:pPr>
              <w:pStyle w:val="HeadlineKontakte"/>
              <w:rPr>
                <w:lang w:val="en-US"/>
              </w:rPr>
            </w:pPr>
            <w:r>
              <w:rPr>
                <w:rFonts w:ascii="Verdana" w:eastAsia="Calibri" w:hAnsi="Verdana" w:cs="Times New Roman"/>
                <w:caps w:val="0"/>
                <w:szCs w:val="22"/>
                <w:lang w:val="en-US"/>
              </w:rPr>
              <w:t>please contact</w:t>
            </w:r>
            <w:r>
              <w:rPr>
                <w:lang w:val="en-US"/>
              </w:rPr>
              <w:t>:</w:t>
            </w:r>
          </w:p>
          <w:p w:rsidR="005C195B" w:rsidRDefault="005C195B" w:rsidP="005C195B">
            <w:pPr>
              <w:pStyle w:val="Text"/>
              <w:rPr>
                <w:lang w:val="en-US"/>
              </w:rPr>
            </w:pPr>
            <w:r>
              <w:rPr>
                <w:lang w:val="en-US"/>
              </w:rPr>
              <w:t xml:space="preserve">WIRTGEN </w:t>
            </w:r>
            <w:r w:rsidR="009B0758">
              <w:rPr>
                <w:lang w:val="en-US"/>
              </w:rPr>
              <w:t>GROUP</w:t>
            </w:r>
          </w:p>
          <w:p w:rsidR="005C195B" w:rsidRDefault="005C195B" w:rsidP="005C195B">
            <w:pPr>
              <w:pStyle w:val="Text"/>
              <w:rPr>
                <w:lang w:val="en-US"/>
              </w:rPr>
            </w:pPr>
            <w:r>
              <w:rPr>
                <w:lang w:val="en-US"/>
              </w:rPr>
              <w:t>Corporate Communications</w:t>
            </w:r>
          </w:p>
          <w:p w:rsidR="005C195B" w:rsidRDefault="005C195B" w:rsidP="005C195B">
            <w:pPr>
              <w:pStyle w:val="Text"/>
              <w:rPr>
                <w:lang w:val="en-US"/>
              </w:rPr>
            </w:pPr>
            <w:r>
              <w:rPr>
                <w:lang w:val="en-US"/>
              </w:rPr>
              <w:t>Michaela Adams, Mario Linnemann</w:t>
            </w:r>
          </w:p>
          <w:p w:rsidR="005C195B" w:rsidRPr="003322A8" w:rsidRDefault="005C195B" w:rsidP="005C195B">
            <w:pPr>
              <w:pStyle w:val="Text"/>
            </w:pPr>
            <w:r w:rsidRPr="003322A8">
              <w:t>Reinhard-Wirtgen-</w:t>
            </w:r>
            <w:proofErr w:type="spellStart"/>
            <w:r w:rsidRPr="003322A8">
              <w:t>Strasse</w:t>
            </w:r>
            <w:proofErr w:type="spellEnd"/>
            <w:r w:rsidRPr="003322A8">
              <w:t xml:space="preserve"> 2</w:t>
            </w:r>
          </w:p>
          <w:p w:rsidR="005C195B" w:rsidRDefault="005C195B" w:rsidP="005C195B">
            <w:pPr>
              <w:pStyle w:val="Text"/>
            </w:pPr>
            <w:r>
              <w:t xml:space="preserve">53578 </w:t>
            </w:r>
            <w:proofErr w:type="spellStart"/>
            <w:r>
              <w:t>Windhagen</w:t>
            </w:r>
            <w:proofErr w:type="spellEnd"/>
          </w:p>
          <w:p w:rsidR="005C195B" w:rsidRDefault="005C195B" w:rsidP="005C195B">
            <w:pPr>
              <w:pStyle w:val="Text"/>
            </w:pPr>
            <w:r>
              <w:t>Germany</w:t>
            </w:r>
          </w:p>
          <w:p w:rsidR="005C195B" w:rsidRDefault="005C195B" w:rsidP="005C195B">
            <w:pPr>
              <w:pStyle w:val="Text"/>
            </w:pPr>
          </w:p>
          <w:p w:rsidR="005C195B" w:rsidRDefault="005C195B" w:rsidP="005C195B">
            <w:pPr>
              <w:pStyle w:val="Text"/>
            </w:pPr>
            <w:r>
              <w:t>Phone:   +49 (0) 2645 131 – 4510</w:t>
            </w:r>
          </w:p>
          <w:p w:rsidR="005C195B" w:rsidRDefault="005C195B" w:rsidP="005C195B">
            <w:pPr>
              <w:pStyle w:val="Text"/>
            </w:pPr>
            <w:r>
              <w:t>Fax:       +49 (0) 2645 131 – 499</w:t>
            </w:r>
          </w:p>
          <w:p w:rsidR="005C195B" w:rsidRDefault="005C195B" w:rsidP="005C195B">
            <w:pPr>
              <w:pStyle w:val="Text"/>
            </w:pPr>
            <w:proofErr w:type="spellStart"/>
            <w:r>
              <w:t>E-mail</w:t>
            </w:r>
            <w:proofErr w:type="spellEnd"/>
            <w:r>
              <w:t>:   presse@wirtgen.com</w:t>
            </w:r>
          </w:p>
          <w:p w:rsidR="00D166AC" w:rsidRPr="00D166AC" w:rsidRDefault="005C195B" w:rsidP="005C195B">
            <w:pPr>
              <w:pStyle w:val="Text"/>
            </w:pPr>
            <w:r>
              <w:t>www.wirtgen</w:t>
            </w:r>
            <w:r w:rsidR="009B0758">
              <w:t>-group</w:t>
            </w:r>
            <w:bookmarkStart w:id="0" w:name="_GoBack"/>
            <w:bookmarkEnd w:id="0"/>
            <w:r>
              <w:t>.com</w:t>
            </w:r>
          </w:p>
        </w:tc>
        <w:tc>
          <w:tcPr>
            <w:tcW w:w="4740" w:type="dxa"/>
            <w:tcBorders>
              <w:left w:val="single" w:sz="48" w:space="0" w:color="FFFFFF" w:themeColor="background1"/>
            </w:tcBorders>
          </w:tcPr>
          <w:p w:rsidR="0034191A" w:rsidRPr="0034191A" w:rsidRDefault="0034191A" w:rsidP="0034191A">
            <w:pPr>
              <w:pStyle w:val="Text"/>
            </w:pPr>
          </w:p>
        </w:tc>
      </w:tr>
    </w:tbl>
    <w:p w:rsidR="004B317F" w:rsidRDefault="004B317F" w:rsidP="00D166AC">
      <w:pPr>
        <w:pStyle w:val="Text"/>
      </w:pPr>
    </w:p>
    <w:p w:rsidR="004B317F" w:rsidRDefault="004B317F" w:rsidP="004B317F">
      <w:pPr>
        <w:pStyle w:val="Text"/>
      </w:pPr>
      <w:r>
        <w:br w:type="page"/>
      </w:r>
    </w:p>
    <w:p w:rsidR="004B317F" w:rsidRPr="004B317F" w:rsidRDefault="004B317F" w:rsidP="004B317F">
      <w:pPr>
        <w:spacing w:line="280" w:lineRule="atLeast"/>
        <w:jc w:val="both"/>
        <w:rPr>
          <w:sz w:val="22"/>
          <w:lang w:val="en-US"/>
        </w:rPr>
      </w:pPr>
      <w:r w:rsidRPr="004B317F">
        <w:rPr>
          <w:sz w:val="22"/>
          <w:lang w:val="en-US"/>
        </w:rPr>
        <w:lastRenderedPageBreak/>
        <w:t>WIRTGEN AMERICA INC</w:t>
      </w:r>
    </w:p>
    <w:p w:rsidR="004B317F" w:rsidRPr="004B317F" w:rsidRDefault="004B317F" w:rsidP="004B317F">
      <w:pPr>
        <w:spacing w:line="280" w:lineRule="atLeast"/>
        <w:jc w:val="both"/>
        <w:rPr>
          <w:sz w:val="22"/>
          <w:lang w:val="en-US"/>
        </w:rPr>
      </w:pPr>
      <w:r w:rsidRPr="004B317F">
        <w:rPr>
          <w:sz w:val="22"/>
          <w:lang w:val="en-US"/>
        </w:rPr>
        <w:t>Brodie Hutchins, Vice President</w:t>
      </w:r>
    </w:p>
    <w:p w:rsidR="004B317F" w:rsidRPr="004B317F" w:rsidRDefault="004B317F" w:rsidP="004B317F">
      <w:pPr>
        <w:spacing w:line="280" w:lineRule="atLeast"/>
        <w:jc w:val="both"/>
        <w:rPr>
          <w:sz w:val="22"/>
          <w:lang w:val="en-US"/>
        </w:rPr>
      </w:pPr>
      <w:r w:rsidRPr="004B317F">
        <w:rPr>
          <w:sz w:val="22"/>
          <w:lang w:val="en-US"/>
        </w:rPr>
        <w:t>6030 Dana Way</w:t>
      </w:r>
    </w:p>
    <w:p w:rsidR="004B317F" w:rsidRPr="004B317F" w:rsidRDefault="004B317F" w:rsidP="004B317F">
      <w:pPr>
        <w:spacing w:line="280" w:lineRule="atLeast"/>
        <w:jc w:val="both"/>
        <w:rPr>
          <w:sz w:val="22"/>
          <w:lang w:val="en-US"/>
        </w:rPr>
      </w:pPr>
      <w:r w:rsidRPr="004B317F">
        <w:rPr>
          <w:sz w:val="22"/>
          <w:lang w:val="en-US"/>
        </w:rPr>
        <w:t>Antioch, TN 37013</w:t>
      </w:r>
    </w:p>
    <w:p w:rsidR="004B317F" w:rsidRPr="004B317F" w:rsidRDefault="004B317F" w:rsidP="004B317F">
      <w:pPr>
        <w:spacing w:line="280" w:lineRule="atLeast"/>
        <w:jc w:val="both"/>
        <w:rPr>
          <w:sz w:val="22"/>
          <w:lang w:val="en-US"/>
        </w:rPr>
      </w:pPr>
    </w:p>
    <w:p w:rsidR="004B317F" w:rsidRPr="004B317F" w:rsidRDefault="004B317F" w:rsidP="004B317F">
      <w:pPr>
        <w:spacing w:line="280" w:lineRule="atLeast"/>
        <w:jc w:val="both"/>
        <w:rPr>
          <w:sz w:val="22"/>
          <w:lang w:val="en-US"/>
        </w:rPr>
      </w:pPr>
      <w:r w:rsidRPr="004B317F">
        <w:rPr>
          <w:sz w:val="22"/>
          <w:lang w:val="en-US"/>
        </w:rPr>
        <w:t>Telephone: +1 615-501-0600 x 434</w:t>
      </w:r>
    </w:p>
    <w:p w:rsidR="004B317F" w:rsidRPr="004B317F" w:rsidRDefault="004B317F" w:rsidP="004B317F">
      <w:pPr>
        <w:spacing w:line="280" w:lineRule="atLeast"/>
        <w:jc w:val="both"/>
        <w:rPr>
          <w:sz w:val="22"/>
          <w:lang w:val="en-US"/>
        </w:rPr>
      </w:pPr>
      <w:r w:rsidRPr="004B317F">
        <w:rPr>
          <w:sz w:val="22"/>
          <w:lang w:val="en-US"/>
        </w:rPr>
        <w:t>Mobile</w:t>
      </w:r>
      <w:proofErr w:type="gramStart"/>
      <w:r w:rsidRPr="004B317F">
        <w:rPr>
          <w:sz w:val="22"/>
          <w:lang w:val="en-US"/>
        </w:rPr>
        <w:t>:+</w:t>
      </w:r>
      <w:proofErr w:type="gramEnd"/>
      <w:r w:rsidRPr="004B317F">
        <w:rPr>
          <w:sz w:val="22"/>
          <w:lang w:val="en-US"/>
        </w:rPr>
        <w:t>1 717-816-0571</w:t>
      </w:r>
    </w:p>
    <w:p w:rsidR="004B317F" w:rsidRPr="004B317F" w:rsidRDefault="004B317F" w:rsidP="004B317F">
      <w:pPr>
        <w:spacing w:line="280" w:lineRule="atLeast"/>
        <w:jc w:val="both"/>
        <w:rPr>
          <w:sz w:val="22"/>
          <w:lang w:val="en-US"/>
        </w:rPr>
      </w:pPr>
      <w:r w:rsidRPr="004B317F">
        <w:rPr>
          <w:sz w:val="22"/>
          <w:lang w:val="en-US"/>
        </w:rPr>
        <w:t>brodie.hutchins@wirtgen-group.com</w:t>
      </w:r>
    </w:p>
    <w:p w:rsidR="00D166AC" w:rsidRPr="004B317F" w:rsidRDefault="004B317F" w:rsidP="004B317F">
      <w:pPr>
        <w:pStyle w:val="Text"/>
        <w:rPr>
          <w:szCs w:val="22"/>
        </w:rPr>
      </w:pPr>
      <w:r w:rsidRPr="004B317F">
        <w:rPr>
          <w:szCs w:val="22"/>
          <w:lang w:val="en-US"/>
        </w:rPr>
        <w:t>www.wirtgen-group.com/america</w:t>
      </w:r>
    </w:p>
    <w:sectPr w:rsidR="00D166AC" w:rsidRPr="004B317F" w:rsidSect="003A753A">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6D82" w:rsidRDefault="006C6D82" w:rsidP="00E55534">
      <w:r>
        <w:separator/>
      </w:r>
    </w:p>
  </w:endnote>
  <w:endnote w:type="continuationSeparator" w:id="0">
    <w:p w:rsidR="006C6D82" w:rsidRDefault="006C6D82"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rsidR="00A171F4" w:rsidRPr="008C2DB2" w:rsidRDefault="00547DF0" w:rsidP="0012026F">
                  <w:pPr>
                    <w:pStyle w:val="Seitenzahlen"/>
                  </w:pPr>
                  <w:r w:rsidRPr="008C2DB2">
                    <w:fldChar w:fldCharType="begin"/>
                  </w:r>
                  <w:r w:rsidR="00A171F4">
                    <w:instrText xml:space="preserve"> </w:instrText>
                  </w:r>
                  <w:r w:rsidR="00A171F4" w:rsidRPr="008C2DB2">
                    <w:instrText>PAGE \# "00"</w:instrText>
                  </w:r>
                  <w:r w:rsidRPr="008C2DB2">
                    <w:fldChar w:fldCharType="separate"/>
                  </w:r>
                  <w:r w:rsidR="009B0758">
                    <w:rPr>
                      <w:noProof/>
                    </w:rPr>
                    <w:t>02</w:t>
                  </w:r>
                  <w:r w:rsidRPr="008C2DB2">
                    <w:fldChar w:fldCharType="end"/>
                  </w:r>
                </w:p>
              </w:sdtContent>
            </w:sdt>
          </w:tc>
        </w:tr>
      </w:sdtContent>
    </w:sdt>
  </w:tbl>
  <w:sdt>
    <w:sdtPr>
      <w:id w:val="-958642266"/>
      <w:lock w:val="sdtContentLocked"/>
    </w:sdtPr>
    <w:sdtEndPr/>
    <w:sdtContent>
      <w:p w:rsidR="00A171F4" w:rsidRDefault="009E1D82">
        <w:pPr>
          <w:pStyle w:val="Fuzeile"/>
        </w:pPr>
        <w:r>
          <w:rPr>
            <w:noProof/>
            <w:lang w:eastAsia="de-DE"/>
          </w:rPr>
          <mc:AlternateContent>
            <mc:Choice Requires="wps">
              <w:drawing>
                <wp:anchor distT="0" distB="0" distL="114300" distR="114300" simplePos="0" relativeHeight="251670528" behindDoc="0" locked="0" layoutInCell="1" allowOverlap="1" wp14:anchorId="02CFD259" wp14:editId="79C546EB">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" fillcolor="#41535d [3215]" stroked="f" strokeweight="2pt">
                  <v:path arrowok="t"/>
                  <w10:wrap anchorx="page" anchory="page"/>
                </v:rect>
              </w:pict>
            </mc:Fallback>
          </mc:AlternateConten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rsidTr="0012026F">
          <w:trPr>
            <w:cnfStyle w:val="100000000000" w:firstRow="1" w:lastRow="0" w:firstColumn="0" w:lastColumn="0" w:oddVBand="0" w:evenVBand="0" w:oddHBand="0" w:evenHBand="0" w:firstRowFirstColumn="0" w:firstRowLastColumn="0" w:lastRowFirstColumn="0" w:lastRowLastColumn="0"/>
          </w:trPr>
          <w:tc>
            <w:tcPr>
              <w:tcW w:w="9664" w:type="dxa"/>
            </w:tcPr>
            <w:p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rsidR="00A171F4" w:rsidRDefault="009E1D82">
        <w:pPr>
          <w:pStyle w:val="Fuzeile"/>
        </w:pPr>
        <w:r>
          <w:rPr>
            <w:noProof/>
            <w:lang w:eastAsia="de-DE"/>
          </w:rPr>
          <mc:AlternateContent>
            <mc:Choice Requires="wps">
              <w:drawing>
                <wp:anchor distT="0" distB="0" distL="114300" distR="114300" simplePos="0" relativeHeight="251662336" behindDoc="0" locked="0" layoutInCell="1" allowOverlap="1" wp14:anchorId="25BCBDD5" wp14:editId="54CB5E08">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" fillcolor="#41535d [3215]" stroked="f" strokeweight="2pt">
                  <v:path arrowok="t"/>
                  <w10:wrap anchorx="page" anchory="page"/>
                </v:rect>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6D82" w:rsidRDefault="006C6D82" w:rsidP="00E55534">
      <w:r>
        <w:separator/>
      </w:r>
    </w:p>
  </w:footnote>
  <w:footnote w:type="continuationSeparator" w:id="0">
    <w:p w:rsidR="006C6D82" w:rsidRDefault="006C6D82" w:rsidP="00E555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4"/>
      </w:rPr>
      <w:id w:val="1105004567"/>
      <w:lock w:val="sdtContentLocked"/>
    </w:sdtPr>
    <w:sdtEndPr/>
    <w:sdtContent>
      <w:p w:rsidR="00A171F4" w:rsidRPr="002E765F" w:rsidRDefault="0030316D">
        <w:pPr>
          <w:pStyle w:val="Kopfzeile"/>
          <w:rPr>
            <w:noProof/>
            <w:sz w:val="14"/>
            <w:lang w:eastAsia="de-DE"/>
          </w:rPr>
        </w:pPr>
        <w:r>
          <w:rPr>
            <w:noProof/>
            <w:lang w:eastAsia="de-DE"/>
          </w:rPr>
          <w:drawing>
            <wp:anchor distT="0" distB="0" distL="114300" distR="114300" simplePos="0" relativeHeight="251672576" behindDoc="0" locked="0" layoutInCell="1" allowOverlap="1" wp14:anchorId="0BD5BACF" wp14:editId="216C5D7C">
              <wp:simplePos x="0" y="0"/>
              <wp:positionH relativeFrom="page">
                <wp:posOffset>756285</wp:posOffset>
              </wp:positionH>
              <wp:positionV relativeFrom="page">
                <wp:posOffset>288290</wp:posOffset>
              </wp:positionV>
              <wp:extent cx="26352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2635200" cy="288000"/>
                      </a:xfrm>
                      <a:prstGeom prst="rect">
                        <a:avLst/>
                      </a:prstGeom>
                    </pic:spPr>
                  </pic:pic>
                </a:graphicData>
              </a:graphic>
            </wp:anchor>
          </w:drawing>
        </w: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rsidR="00A171F4" w:rsidRPr="002E765F" w:rsidRDefault="00DB4BB0">
        <w:pPr>
          <w:pStyle w:val="Kopfzeile"/>
          <w:rPr>
            <w:sz w:val="14"/>
          </w:rPr>
        </w:pPr>
        <w:r>
          <w:rPr>
            <w:noProof/>
            <w:lang w:eastAsia="de-DE"/>
          </w:rPr>
          <w:drawing>
            <wp:anchor distT="0" distB="0" distL="114300" distR="114300" simplePos="0" relativeHeight="251674624" behindDoc="0" locked="0" layoutInCell="1" allowOverlap="1" wp14:anchorId="554B200F" wp14:editId="3E19BA43">
              <wp:simplePos x="0" y="0"/>
              <wp:positionH relativeFrom="page">
                <wp:posOffset>5443855</wp:posOffset>
              </wp:positionH>
              <wp:positionV relativeFrom="page">
                <wp:posOffset>323850</wp:posOffset>
              </wp:positionV>
              <wp:extent cx="1360800" cy="72000"/>
              <wp:effectExtent l="0" t="0" r="0" b="4445"/>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360800" cy="72000"/>
                      </a:xfrm>
                      <a:prstGeom prst="rect">
                        <a:avLst/>
                      </a:prstGeom>
                    </pic:spPr>
                  </pic:pic>
                </a:graphicData>
              </a:graphic>
            </wp:anchor>
          </w:drawing>
        </w:r>
        <w:r w:rsidR="009E1D82">
          <w:rPr>
            <w:noProof/>
            <w:sz w:val="14"/>
            <w:lang w:eastAsia="de-DE"/>
          </w:rPr>
          <mc:AlternateContent>
            <mc:Choice Requires="wps">
              <w:drawing>
                <wp:anchor distT="0" distB="0" distL="114300" distR="114300" simplePos="0" relativeHeight="251668480" behindDoc="0" locked="0" layoutInCell="1" allowOverlap="1" wp14:anchorId="7C0B7BDF" wp14:editId="5F9C0A8D">
                  <wp:simplePos x="0" y="0"/>
                  <wp:positionH relativeFrom="page">
                    <wp:posOffset>756285</wp:posOffset>
                  </wp:positionH>
                  <wp:positionV relativeFrom="page">
                    <wp:posOffset>702310</wp:posOffset>
                  </wp:positionV>
                  <wp:extent cx="6047740" cy="36195"/>
                  <wp:effectExtent l="0" t="0" r="0" b="1905"/>
                  <wp:wrapNone/>
                  <wp:docPr id="11" name="Rechteck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" fillcolor="#41535d [3215]" stroked="f" strokeweight="2pt">
                  <v:path arrowok="t"/>
                  <w10:wrap anchorx="page" anchory="page"/>
                </v:rect>
              </w:pict>
            </mc:Fallback>
          </mc:AlternateConten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80274487"/>
      <w:lock w:val="sdtContentLocked"/>
    </w:sdtPr>
    <w:sdtEndPr/>
    <w:sdtContent>
      <w:p w:rsidR="00A171F4" w:rsidRDefault="009E1D82">
        <w:pPr>
          <w:pStyle w:val="Kopfzeile"/>
        </w:pPr>
        <w:r>
          <w:rPr>
            <w:noProof/>
            <w:lang w:eastAsia="de-DE"/>
          </w:rPr>
          <mc:AlternateContent>
            <mc:Choice Requires="wps">
              <w:drawing>
                <wp:anchor distT="0" distB="0" distL="114300" distR="114300" simplePos="0" relativeHeight="251660288" behindDoc="0" locked="0" layoutInCell="1" allowOverlap="1" wp14:anchorId="1BC51F23" wp14:editId="74484C31">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" fillcolor="#41535d [3215]" stroked="f" strokeweight="2pt">
                  <v:path arrowok="t"/>
                  <w10:wrap anchorx="page" anchory="page"/>
                </v:rect>
              </w:pict>
            </mc:Fallback>
          </mc:AlternateContent>
        </w:r>
        <w:r w:rsidR="00A171F4">
          <w:rPr>
            <w:noProof/>
            <w:lang w:eastAsia="de-DE"/>
          </w:rPr>
          <w:drawing>
            <wp:anchor distT="0" distB="0" distL="114300" distR="114300" simplePos="0" relativeHeight="251659264" behindDoc="0" locked="0" layoutInCell="1" allowOverlap="1" wp14:anchorId="149FE2C6" wp14:editId="54CB79DB">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anchor>
          </w:drawing>
        </w:r>
        <w:r w:rsidR="00A171F4">
          <w:rPr>
            <w:noProof/>
            <w:lang w:eastAsia="de-DE"/>
          </w:rPr>
          <w:drawing>
            <wp:anchor distT="0" distB="0" distL="114300" distR="114300" simplePos="0" relativeHeight="251658240" behindDoc="0" locked="0" layoutInCell="1" allowOverlap="1" wp14:anchorId="1D0E9BAE" wp14:editId="547722E0">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anchor>
          </w:drawing>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40" type="#_x0000_t75" style="width:1500pt;height:1500pt" o:bullet="t">
        <v:imagedata r:id="rId1" o:title="AZ_04a"/>
      </v:shape>
    </w:pict>
  </w:numPicBullet>
  <w:numPicBullet w:numPicBulletId="1">
    <w:pict>
      <v:shape id="_x0000_i1241" type="#_x0000_t75" style="width:7.5pt;height:7.5pt" o:bullet="t">
        <v:imagedata r:id="rId2" o:title="aufzählung"/>
      </v:shape>
    </w:pict>
  </w:numPicBullet>
  <w:abstractNum w:abstractNumId="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nsid w:val="24F46ADD"/>
    <w:multiLevelType w:val="multilevel"/>
    <w:tmpl w:val="B1A82EFC"/>
    <w:numStyleLink w:val="zzzThemen"/>
  </w:abstractNum>
  <w:abstractNum w:abstractNumId="4">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7023"/>
    <w:rsid w:val="00010EE8"/>
    <w:rsid w:val="00022A83"/>
    <w:rsid w:val="000278AB"/>
    <w:rsid w:val="00042106"/>
    <w:rsid w:val="0005285B"/>
    <w:rsid w:val="0005361F"/>
    <w:rsid w:val="00057ABB"/>
    <w:rsid w:val="00062642"/>
    <w:rsid w:val="00066D09"/>
    <w:rsid w:val="0009665C"/>
    <w:rsid w:val="000A0E82"/>
    <w:rsid w:val="00103205"/>
    <w:rsid w:val="0012026F"/>
    <w:rsid w:val="00132055"/>
    <w:rsid w:val="00146099"/>
    <w:rsid w:val="001462DE"/>
    <w:rsid w:val="00150F97"/>
    <w:rsid w:val="00155036"/>
    <w:rsid w:val="00160773"/>
    <w:rsid w:val="001852C5"/>
    <w:rsid w:val="00195CB2"/>
    <w:rsid w:val="001B16BB"/>
    <w:rsid w:val="001B5F8C"/>
    <w:rsid w:val="001C593A"/>
    <w:rsid w:val="001F3B79"/>
    <w:rsid w:val="001F4186"/>
    <w:rsid w:val="001F46AB"/>
    <w:rsid w:val="00204156"/>
    <w:rsid w:val="00226489"/>
    <w:rsid w:val="00233F1C"/>
    <w:rsid w:val="00253A2E"/>
    <w:rsid w:val="0026238F"/>
    <w:rsid w:val="00262491"/>
    <w:rsid w:val="00270F35"/>
    <w:rsid w:val="00280BA8"/>
    <w:rsid w:val="002843D3"/>
    <w:rsid w:val="00293CEE"/>
    <w:rsid w:val="0029634D"/>
    <w:rsid w:val="002D59D6"/>
    <w:rsid w:val="002E765F"/>
    <w:rsid w:val="002F108B"/>
    <w:rsid w:val="002F1380"/>
    <w:rsid w:val="0030316D"/>
    <w:rsid w:val="003136CF"/>
    <w:rsid w:val="003234DA"/>
    <w:rsid w:val="003322A8"/>
    <w:rsid w:val="0034191A"/>
    <w:rsid w:val="00343CC7"/>
    <w:rsid w:val="00346FD2"/>
    <w:rsid w:val="00363097"/>
    <w:rsid w:val="00384A08"/>
    <w:rsid w:val="003A19B0"/>
    <w:rsid w:val="003A753A"/>
    <w:rsid w:val="003D48D5"/>
    <w:rsid w:val="003D5732"/>
    <w:rsid w:val="003E1CB6"/>
    <w:rsid w:val="003E3CF6"/>
    <w:rsid w:val="003E759F"/>
    <w:rsid w:val="003E7853"/>
    <w:rsid w:val="00403373"/>
    <w:rsid w:val="00406C81"/>
    <w:rsid w:val="00412545"/>
    <w:rsid w:val="00427118"/>
    <w:rsid w:val="00430BB0"/>
    <w:rsid w:val="00450835"/>
    <w:rsid w:val="0046786D"/>
    <w:rsid w:val="00484D0A"/>
    <w:rsid w:val="0049354A"/>
    <w:rsid w:val="004A74A4"/>
    <w:rsid w:val="004B317F"/>
    <w:rsid w:val="004D2832"/>
    <w:rsid w:val="004E6C4C"/>
    <w:rsid w:val="004E6EF5"/>
    <w:rsid w:val="004F56AA"/>
    <w:rsid w:val="00506409"/>
    <w:rsid w:val="00520314"/>
    <w:rsid w:val="00530E32"/>
    <w:rsid w:val="00547DF0"/>
    <w:rsid w:val="00564104"/>
    <w:rsid w:val="00571146"/>
    <w:rsid w:val="005711A3"/>
    <w:rsid w:val="005729DF"/>
    <w:rsid w:val="00573B2B"/>
    <w:rsid w:val="005776E9"/>
    <w:rsid w:val="005A4F04"/>
    <w:rsid w:val="005B2C3F"/>
    <w:rsid w:val="005B5793"/>
    <w:rsid w:val="005C195B"/>
    <w:rsid w:val="005D124A"/>
    <w:rsid w:val="005F0E53"/>
    <w:rsid w:val="006330A2"/>
    <w:rsid w:val="00637131"/>
    <w:rsid w:val="00642EB6"/>
    <w:rsid w:val="00655EA7"/>
    <w:rsid w:val="006B244F"/>
    <w:rsid w:val="006B4360"/>
    <w:rsid w:val="006C6D82"/>
    <w:rsid w:val="006E210C"/>
    <w:rsid w:val="006F7602"/>
    <w:rsid w:val="006F7913"/>
    <w:rsid w:val="00722A17"/>
    <w:rsid w:val="0072607D"/>
    <w:rsid w:val="0075452A"/>
    <w:rsid w:val="00757023"/>
    <w:rsid w:val="00757B83"/>
    <w:rsid w:val="007621F3"/>
    <w:rsid w:val="00774893"/>
    <w:rsid w:val="00790AF6"/>
    <w:rsid w:val="00791A69"/>
    <w:rsid w:val="00794830"/>
    <w:rsid w:val="00797CAA"/>
    <w:rsid w:val="007A40DE"/>
    <w:rsid w:val="007B39C2"/>
    <w:rsid w:val="007C2658"/>
    <w:rsid w:val="007D46FA"/>
    <w:rsid w:val="007D490D"/>
    <w:rsid w:val="007E20D0"/>
    <w:rsid w:val="00820315"/>
    <w:rsid w:val="0082085A"/>
    <w:rsid w:val="008427F2"/>
    <w:rsid w:val="00843B45"/>
    <w:rsid w:val="008463DF"/>
    <w:rsid w:val="00852D01"/>
    <w:rsid w:val="00863129"/>
    <w:rsid w:val="008743B1"/>
    <w:rsid w:val="008A6C8F"/>
    <w:rsid w:val="008C2DB2"/>
    <w:rsid w:val="008D5971"/>
    <w:rsid w:val="008D6BE4"/>
    <w:rsid w:val="008D770E"/>
    <w:rsid w:val="008E0422"/>
    <w:rsid w:val="00901983"/>
    <w:rsid w:val="0090337E"/>
    <w:rsid w:val="009033B8"/>
    <w:rsid w:val="009141EE"/>
    <w:rsid w:val="00914DBD"/>
    <w:rsid w:val="00925A5D"/>
    <w:rsid w:val="009454DB"/>
    <w:rsid w:val="00972F9A"/>
    <w:rsid w:val="009A5235"/>
    <w:rsid w:val="009B0758"/>
    <w:rsid w:val="009B737B"/>
    <w:rsid w:val="009C10E3"/>
    <w:rsid w:val="009C2378"/>
    <w:rsid w:val="009C7678"/>
    <w:rsid w:val="009D016F"/>
    <w:rsid w:val="009D7971"/>
    <w:rsid w:val="009E1D82"/>
    <w:rsid w:val="009E251D"/>
    <w:rsid w:val="00A107ED"/>
    <w:rsid w:val="00A118F8"/>
    <w:rsid w:val="00A171F4"/>
    <w:rsid w:val="00A24EFC"/>
    <w:rsid w:val="00A26FBE"/>
    <w:rsid w:val="00A37F4B"/>
    <w:rsid w:val="00A572ED"/>
    <w:rsid w:val="00A617B1"/>
    <w:rsid w:val="00A977CE"/>
    <w:rsid w:val="00AB34FA"/>
    <w:rsid w:val="00AD131F"/>
    <w:rsid w:val="00AD3A08"/>
    <w:rsid w:val="00AE63C1"/>
    <w:rsid w:val="00AE6FC5"/>
    <w:rsid w:val="00AF0FFD"/>
    <w:rsid w:val="00AF3B3A"/>
    <w:rsid w:val="00AF6569"/>
    <w:rsid w:val="00B06265"/>
    <w:rsid w:val="00B157DB"/>
    <w:rsid w:val="00B27551"/>
    <w:rsid w:val="00B315E1"/>
    <w:rsid w:val="00B32037"/>
    <w:rsid w:val="00B322E2"/>
    <w:rsid w:val="00B62352"/>
    <w:rsid w:val="00B64834"/>
    <w:rsid w:val="00B90F78"/>
    <w:rsid w:val="00BA11C4"/>
    <w:rsid w:val="00BA27D7"/>
    <w:rsid w:val="00BA2E96"/>
    <w:rsid w:val="00BB23A4"/>
    <w:rsid w:val="00BB3AC6"/>
    <w:rsid w:val="00BD1058"/>
    <w:rsid w:val="00BF03CA"/>
    <w:rsid w:val="00BF56B2"/>
    <w:rsid w:val="00BF6BA8"/>
    <w:rsid w:val="00C16DE1"/>
    <w:rsid w:val="00C26924"/>
    <w:rsid w:val="00C457C3"/>
    <w:rsid w:val="00C508FE"/>
    <w:rsid w:val="00C514D7"/>
    <w:rsid w:val="00C54E7F"/>
    <w:rsid w:val="00C644CA"/>
    <w:rsid w:val="00C72DBE"/>
    <w:rsid w:val="00C73005"/>
    <w:rsid w:val="00C73FFA"/>
    <w:rsid w:val="00CA5AD4"/>
    <w:rsid w:val="00CB69E8"/>
    <w:rsid w:val="00CE3744"/>
    <w:rsid w:val="00CF36C9"/>
    <w:rsid w:val="00CF3A79"/>
    <w:rsid w:val="00D05681"/>
    <w:rsid w:val="00D166AC"/>
    <w:rsid w:val="00D208AA"/>
    <w:rsid w:val="00D24766"/>
    <w:rsid w:val="00D67C13"/>
    <w:rsid w:val="00D85186"/>
    <w:rsid w:val="00DA511C"/>
    <w:rsid w:val="00DB22BC"/>
    <w:rsid w:val="00DB4BB0"/>
    <w:rsid w:val="00DD1E1A"/>
    <w:rsid w:val="00DD7740"/>
    <w:rsid w:val="00E14608"/>
    <w:rsid w:val="00E21E67"/>
    <w:rsid w:val="00E30EBF"/>
    <w:rsid w:val="00E45CEC"/>
    <w:rsid w:val="00E52D70"/>
    <w:rsid w:val="00E55534"/>
    <w:rsid w:val="00E914D1"/>
    <w:rsid w:val="00E92E9A"/>
    <w:rsid w:val="00EA5546"/>
    <w:rsid w:val="00F03D5B"/>
    <w:rsid w:val="00F20920"/>
    <w:rsid w:val="00F23A6D"/>
    <w:rsid w:val="00F56318"/>
    <w:rsid w:val="00F56E95"/>
    <w:rsid w:val="00F75B79"/>
    <w:rsid w:val="00F80CE0"/>
    <w:rsid w:val="00F82525"/>
    <w:rsid w:val="00F9257E"/>
    <w:rsid w:val="00F97D91"/>
    <w:rsid w:val="00F97FEA"/>
    <w:rsid w:val="00FC4E04"/>
    <w:rsid w:val="00FE6D52"/>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16"/>
        <w:szCs w:val="16"/>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3E7853"/>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Autospacing="0" w:afterLines="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30316D"/>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Autospacing="0" w:afterLines="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16"/>
        <w:szCs w:val="16"/>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3E7853"/>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Autospacing="0" w:afterLines="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30316D"/>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Autospacing="0" w:afterLines="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7380425">
      <w:bodyDiv w:val="1"/>
      <w:marLeft w:val="0"/>
      <w:marRight w:val="0"/>
      <w:marTop w:val="0"/>
      <w:marBottom w:val="0"/>
      <w:divBdr>
        <w:top w:val="none" w:sz="0" w:space="0" w:color="auto"/>
        <w:left w:val="none" w:sz="0" w:space="0" w:color="auto"/>
        <w:bottom w:val="none" w:sz="0" w:space="0" w:color="auto"/>
        <w:right w:val="none" w:sz="0" w:space="0" w:color="auto"/>
      </w:divBdr>
    </w:div>
    <w:div w:id="560293040">
      <w:bodyDiv w:val="1"/>
      <w:marLeft w:val="0"/>
      <w:marRight w:val="0"/>
      <w:marTop w:val="0"/>
      <w:marBottom w:val="0"/>
      <w:divBdr>
        <w:top w:val="none" w:sz="0" w:space="0" w:color="auto"/>
        <w:left w:val="none" w:sz="0" w:space="0" w:color="auto"/>
        <w:bottom w:val="none" w:sz="0" w:space="0" w:color="auto"/>
        <w:right w:val="none" w:sz="0" w:space="0" w:color="auto"/>
      </w:divBdr>
    </w:div>
    <w:div w:id="911043453">
      <w:bodyDiv w:val="1"/>
      <w:marLeft w:val="0"/>
      <w:marRight w:val="0"/>
      <w:marTop w:val="0"/>
      <w:marBottom w:val="0"/>
      <w:divBdr>
        <w:top w:val="none" w:sz="0" w:space="0" w:color="auto"/>
        <w:left w:val="none" w:sz="0" w:space="0" w:color="auto"/>
        <w:bottom w:val="none" w:sz="0" w:space="0" w:color="auto"/>
        <w:right w:val="none" w:sz="0" w:space="0" w:color="auto"/>
      </w:divBdr>
    </w:div>
    <w:div w:id="1097097193">
      <w:bodyDiv w:val="1"/>
      <w:marLeft w:val="0"/>
      <w:marRight w:val="0"/>
      <w:marTop w:val="0"/>
      <w:marBottom w:val="0"/>
      <w:divBdr>
        <w:top w:val="none" w:sz="0" w:space="0" w:color="auto"/>
        <w:left w:val="none" w:sz="0" w:space="0" w:color="auto"/>
        <w:bottom w:val="none" w:sz="0" w:space="0" w:color="auto"/>
        <w:right w:val="none" w:sz="0" w:space="0" w:color="auto"/>
      </w:divBdr>
    </w:div>
    <w:div w:id="1554657883">
      <w:bodyDiv w:val="1"/>
      <w:marLeft w:val="0"/>
      <w:marRight w:val="0"/>
      <w:marTop w:val="0"/>
      <w:marBottom w:val="0"/>
      <w:divBdr>
        <w:top w:val="none" w:sz="0" w:space="0" w:color="auto"/>
        <w:left w:val="none" w:sz="0" w:space="0" w:color="auto"/>
        <w:bottom w:val="none" w:sz="0" w:space="0" w:color="auto"/>
        <w:right w:val="none" w:sz="0" w:space="0" w:color="auto"/>
      </w:divBdr>
    </w:div>
    <w:div w:id="2077243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header2.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Vorstand\Lokale%20Einstellungen\Temporary%20Internet%20Files\Content.Outlook\OI0VUFB4\WIRTGEN%20GROUP%20at%20WoC%202017_en_draft.dotx" TargetMode="External"/></Relationships>
</file>

<file path=word/theme/theme1.xml><?xml version="1.0" encoding="utf-8"?>
<a:theme xmlns:a="http://schemas.openxmlformats.org/drawingml/2006/main" name="Office Theme">
  <a:themeElements>
    <a:clrScheme name="Wirtgen_Wirtgen">
      <a:dk1>
        <a:srgbClr val="41535D"/>
      </a:dk1>
      <a:lt1>
        <a:sysClr val="window" lastClr="FFFFFF"/>
      </a:lt1>
      <a:dk2>
        <a:srgbClr val="41535D"/>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66ECCA-3623-49F5-AC80-27E9E040F7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WIRTGEN GROUP at WoC 2017_en_draft</Template>
  <TotalTime>0</TotalTime>
  <Pages>4</Pages>
  <Words>725</Words>
  <Characters>4572</Characters>
  <Application>Microsoft Office Word</Application>
  <DocSecurity>0</DocSecurity>
  <Lines>38</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wir-lieben-office.de</Company>
  <LinksUpToDate>false</LinksUpToDate>
  <CharactersWithSpaces>5287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 Kuennen</dc:creator>
  <cp:lastModifiedBy>Linnemann Mario</cp:lastModifiedBy>
  <cp:revision>8</cp:revision>
  <dcterms:created xsi:type="dcterms:W3CDTF">2017-11-13T09:33:00Z</dcterms:created>
  <dcterms:modified xsi:type="dcterms:W3CDTF">2017-11-23T12:53:00Z</dcterms:modified>
</cp:coreProperties>
</file>